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EBD9A" w14:textId="77777777" w:rsidR="00DA42B5" w:rsidRDefault="00DA42B5" w:rsidP="00DA42B5">
      <w:pPr>
        <w:pStyle w:val="rtecenter"/>
        <w:shd w:val="clear" w:color="auto" w:fill="FFFFFF"/>
        <w:spacing w:before="0" w:beforeAutospacing="0" w:after="0" w:afterAutospacing="0"/>
        <w:jc w:val="center"/>
        <w:rPr>
          <w:rFonts w:ascii="微软雅黑" w:eastAsia="微软雅黑" w:hAnsi="微软雅黑"/>
          <w:color w:val="333333"/>
          <w:sz w:val="21"/>
          <w:szCs w:val="21"/>
        </w:rPr>
      </w:pPr>
      <w:r>
        <w:rPr>
          <w:rFonts w:ascii="方正小标宋简体" w:eastAsia="方正小标宋简体" w:hAnsi="微软雅黑" w:hint="eastAsia"/>
          <w:b/>
          <w:bCs/>
          <w:color w:val="FF0000"/>
          <w:sz w:val="44"/>
          <w:szCs w:val="44"/>
        </w:rPr>
        <w:t>关于印发</w:t>
      </w:r>
      <w:proofErr w:type="gramStart"/>
      <w:r>
        <w:rPr>
          <w:rFonts w:ascii="方正小标宋简体" w:eastAsia="方正小标宋简体" w:hAnsi="微软雅黑" w:hint="eastAsia"/>
          <w:b/>
          <w:bCs/>
          <w:color w:val="FF0000"/>
          <w:sz w:val="44"/>
          <w:szCs w:val="44"/>
        </w:rPr>
        <w:t>《</w:t>
      </w:r>
      <w:proofErr w:type="gramEnd"/>
      <w:r>
        <w:rPr>
          <w:rFonts w:ascii="方正小标宋简体" w:eastAsia="方正小标宋简体" w:hAnsi="微软雅黑" w:hint="eastAsia"/>
          <w:b/>
          <w:bCs/>
          <w:color w:val="FF0000"/>
          <w:sz w:val="44"/>
          <w:szCs w:val="44"/>
        </w:rPr>
        <w:t>上海海事大学校内</w:t>
      </w:r>
    </w:p>
    <w:p w14:paraId="5ADCBA26" w14:textId="77777777" w:rsidR="00DA42B5" w:rsidRDefault="00DA42B5" w:rsidP="00DA42B5">
      <w:pPr>
        <w:pStyle w:val="a3"/>
        <w:shd w:val="clear" w:color="auto" w:fill="FFFFFF"/>
        <w:spacing w:before="0" w:beforeAutospacing="0" w:after="0" w:afterAutospacing="0" w:line="640" w:lineRule="atLeast"/>
        <w:jc w:val="center"/>
        <w:rPr>
          <w:rFonts w:ascii="微软雅黑" w:eastAsia="微软雅黑" w:hAnsi="微软雅黑"/>
          <w:color w:val="333333"/>
          <w:sz w:val="21"/>
          <w:szCs w:val="21"/>
        </w:rPr>
      </w:pPr>
      <w:r>
        <w:rPr>
          <w:rFonts w:ascii="方正小标宋简体" w:eastAsia="方正小标宋简体" w:hAnsi="微软雅黑" w:hint="eastAsia"/>
          <w:b/>
          <w:bCs/>
          <w:color w:val="FF0000"/>
          <w:sz w:val="44"/>
          <w:szCs w:val="44"/>
        </w:rPr>
        <w:t>施工物业管理规定（试行）</w:t>
      </w:r>
      <w:proofErr w:type="gramStart"/>
      <w:r>
        <w:rPr>
          <w:rFonts w:ascii="方正小标宋简体" w:eastAsia="方正小标宋简体" w:hAnsi="微软雅黑" w:hint="eastAsia"/>
          <w:b/>
          <w:bCs/>
          <w:color w:val="FF0000"/>
          <w:sz w:val="44"/>
          <w:szCs w:val="44"/>
        </w:rPr>
        <w:t>》</w:t>
      </w:r>
      <w:proofErr w:type="gramEnd"/>
      <w:r>
        <w:rPr>
          <w:rFonts w:ascii="方正小标宋简体" w:eastAsia="方正小标宋简体" w:hAnsi="微软雅黑" w:hint="eastAsia"/>
          <w:b/>
          <w:bCs/>
          <w:color w:val="FF0000"/>
          <w:sz w:val="44"/>
          <w:szCs w:val="44"/>
        </w:rPr>
        <w:t>的通知</w:t>
      </w:r>
    </w:p>
    <w:p w14:paraId="60DE31B9" w14:textId="77777777" w:rsidR="00DA42B5" w:rsidRDefault="00DA42B5" w:rsidP="00DA42B5">
      <w:pPr>
        <w:pStyle w:val="a3"/>
        <w:shd w:val="clear" w:color="auto" w:fill="FFFFFF"/>
        <w:spacing w:before="0" w:beforeAutospacing="0" w:after="0" w:afterAutospacing="0" w:line="640" w:lineRule="atLeast"/>
        <w:jc w:val="center"/>
        <w:rPr>
          <w:rFonts w:ascii="微软雅黑" w:eastAsia="微软雅黑" w:hAnsi="微软雅黑"/>
          <w:color w:val="333333"/>
          <w:sz w:val="21"/>
          <w:szCs w:val="21"/>
        </w:rPr>
      </w:pP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后勤〔2016〕400号</w:t>
      </w:r>
    </w:p>
    <w:p w14:paraId="472671F4" w14:textId="77777777" w:rsidR="00DA42B5" w:rsidRDefault="00DA42B5" w:rsidP="00DA42B5">
      <w:pPr>
        <w:pStyle w:val="a3"/>
        <w:shd w:val="clear" w:color="auto" w:fill="FFFFFF"/>
        <w:spacing w:before="0" w:beforeAutospacing="0" w:after="0" w:afterAutospacing="0" w:line="64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28EE7F20" w14:textId="77777777" w:rsidR="00DA42B5" w:rsidRDefault="00DA42B5" w:rsidP="00DA42B5">
      <w:pPr>
        <w:pStyle w:val="a3"/>
        <w:shd w:val="clear" w:color="auto" w:fill="FFFFFF"/>
        <w:spacing w:before="0" w:beforeAutospacing="0" w:after="0" w:afterAutospacing="0" w:line="640" w:lineRule="atLeast"/>
        <w:rPr>
          <w:rFonts w:ascii="微软雅黑" w:eastAsia="微软雅黑" w:hAnsi="微软雅黑"/>
          <w:color w:val="333333"/>
          <w:sz w:val="21"/>
          <w:szCs w:val="21"/>
        </w:rPr>
      </w:pPr>
      <w:r>
        <w:rPr>
          <w:rFonts w:ascii="仿宋_GB2312" w:eastAsia="仿宋_GB2312" w:hAnsi="微软雅黑" w:hint="eastAsia"/>
          <w:color w:val="333333"/>
          <w:sz w:val="32"/>
          <w:szCs w:val="32"/>
        </w:rPr>
        <w:t>校内各部门：</w:t>
      </w:r>
    </w:p>
    <w:p w14:paraId="608FAE2A" w14:textId="77777777" w:rsidR="00DA42B5" w:rsidRDefault="00DA42B5" w:rsidP="00DA42B5">
      <w:pPr>
        <w:pStyle w:val="a3"/>
        <w:shd w:val="clear" w:color="auto" w:fill="FFFFFF"/>
        <w:spacing w:before="0" w:beforeAutospacing="0" w:after="0" w:afterAutospacing="0" w:line="640" w:lineRule="atLeast"/>
        <w:ind w:firstLine="640"/>
        <w:jc w:val="both"/>
        <w:rPr>
          <w:rFonts w:ascii="微软雅黑" w:eastAsia="微软雅黑" w:hAnsi="微软雅黑"/>
          <w:color w:val="333333"/>
          <w:sz w:val="21"/>
          <w:szCs w:val="21"/>
        </w:rPr>
      </w:pPr>
      <w:r>
        <w:rPr>
          <w:rFonts w:ascii="仿宋_GB2312" w:eastAsia="仿宋_GB2312" w:hAnsi="微软雅黑" w:hint="eastAsia"/>
          <w:color w:val="555555"/>
          <w:sz w:val="32"/>
          <w:szCs w:val="32"/>
        </w:rPr>
        <w:t>为规范校内施工管理，维护良好的校园环境，确保学校正常的教学、工作和生活秩序，经研究，决定印发《上海海事大学校内施工物业管理规定（试行）》，请按照执行。</w:t>
      </w:r>
    </w:p>
    <w:p w14:paraId="03195C4D" w14:textId="77777777" w:rsidR="00DA42B5" w:rsidRDefault="00DA42B5" w:rsidP="00DA42B5">
      <w:pPr>
        <w:pStyle w:val="a3"/>
        <w:shd w:val="clear" w:color="auto" w:fill="FFFFFF"/>
        <w:spacing w:before="0" w:beforeAutospacing="0" w:after="0" w:afterAutospacing="0" w:line="640" w:lineRule="atLeast"/>
        <w:ind w:firstLine="640"/>
        <w:jc w:val="both"/>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7EF69DAE" w14:textId="77777777" w:rsidR="00DA42B5" w:rsidRDefault="00DA42B5" w:rsidP="00DA42B5">
      <w:pPr>
        <w:pStyle w:val="a3"/>
        <w:shd w:val="clear" w:color="auto" w:fill="FFFFFF"/>
        <w:spacing w:before="0" w:beforeAutospacing="0" w:after="0" w:afterAutospacing="0" w:line="640" w:lineRule="atLeast"/>
        <w:ind w:firstLine="640"/>
        <w:jc w:val="both"/>
        <w:rPr>
          <w:rFonts w:ascii="微软雅黑" w:eastAsia="微软雅黑" w:hAnsi="微软雅黑"/>
          <w:color w:val="333333"/>
          <w:sz w:val="21"/>
          <w:szCs w:val="21"/>
        </w:rPr>
      </w:pPr>
      <w:r>
        <w:rPr>
          <w:rFonts w:ascii="仿宋_GB2312" w:eastAsia="仿宋_GB2312" w:hAnsi="微软雅黑" w:hint="eastAsia"/>
          <w:color w:val="555555"/>
          <w:sz w:val="32"/>
          <w:szCs w:val="32"/>
        </w:rPr>
        <w:t>附件：上海海事大学校内施工物业管理规定（试行）</w:t>
      </w:r>
    </w:p>
    <w:p w14:paraId="560C26C1" w14:textId="77777777" w:rsidR="00DA42B5" w:rsidRDefault="00DA42B5" w:rsidP="00DA42B5">
      <w:pPr>
        <w:pStyle w:val="a3"/>
        <w:shd w:val="clear" w:color="auto" w:fill="FFFFFF"/>
        <w:spacing w:before="0" w:beforeAutospacing="0" w:after="0" w:afterAutospacing="0" w:line="315" w:lineRule="atLeast"/>
        <w:ind w:firstLine="516"/>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2B37A556" w14:textId="77777777" w:rsidR="00DA42B5" w:rsidRDefault="00DA42B5" w:rsidP="00DA42B5">
      <w:pPr>
        <w:pStyle w:val="a3"/>
        <w:shd w:val="clear" w:color="auto" w:fill="FFFFFF"/>
        <w:spacing w:before="0" w:beforeAutospacing="0" w:after="0" w:afterAutospacing="0" w:line="315" w:lineRule="atLeast"/>
        <w:ind w:firstLine="516"/>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10CEAB50" w14:textId="77777777" w:rsidR="00DA42B5" w:rsidRDefault="00DA42B5" w:rsidP="00DA42B5">
      <w:pPr>
        <w:pStyle w:val="a3"/>
        <w:shd w:val="clear" w:color="auto" w:fill="FFFFFF"/>
        <w:spacing w:before="0" w:beforeAutospacing="0" w:after="0" w:afterAutospacing="0" w:line="315" w:lineRule="atLeast"/>
        <w:ind w:firstLine="516"/>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638ED215" w14:textId="77777777" w:rsidR="00DA42B5" w:rsidRDefault="00DA42B5" w:rsidP="00DA42B5">
      <w:pPr>
        <w:pStyle w:val="a3"/>
        <w:shd w:val="clear" w:color="auto" w:fill="FFFFFF"/>
        <w:spacing w:before="0" w:beforeAutospacing="0" w:after="0" w:afterAutospacing="0" w:line="580" w:lineRule="atLeast"/>
        <w:rPr>
          <w:rFonts w:ascii="微软雅黑" w:eastAsia="微软雅黑" w:hAnsi="微软雅黑"/>
          <w:color w:val="333333"/>
          <w:sz w:val="21"/>
          <w:szCs w:val="21"/>
        </w:rPr>
      </w:pPr>
      <w:r>
        <w:rPr>
          <w:rFonts w:ascii="仿宋_GB2312" w:eastAsia="仿宋_GB2312" w:hAnsi="微软雅黑" w:hint="eastAsia"/>
          <w:color w:val="333333"/>
          <w:sz w:val="32"/>
          <w:szCs w:val="32"/>
        </w:rPr>
        <w:t>                             </w:t>
      </w:r>
      <w:r>
        <w:rPr>
          <w:rFonts w:ascii="仿宋_GB2312" w:eastAsia="仿宋_GB2312" w:hAnsi="微软雅黑" w:hint="eastAsia"/>
          <w:color w:val="333333"/>
          <w:sz w:val="32"/>
          <w:szCs w:val="32"/>
        </w:rPr>
        <w:t xml:space="preserve"> 上海海事大学</w:t>
      </w:r>
    </w:p>
    <w:p w14:paraId="791E6E68" w14:textId="77777777" w:rsidR="00DA42B5" w:rsidRDefault="00DA42B5" w:rsidP="00DA42B5">
      <w:pPr>
        <w:pStyle w:val="a3"/>
        <w:shd w:val="clear" w:color="auto" w:fill="FFFFFF"/>
        <w:spacing w:before="0" w:beforeAutospacing="0" w:after="0" w:afterAutospacing="0" w:line="580" w:lineRule="atLeast"/>
        <w:ind w:right="560" w:firstLine="4800"/>
        <w:rPr>
          <w:rFonts w:ascii="微软雅黑" w:eastAsia="微软雅黑" w:hAnsi="微软雅黑"/>
          <w:color w:val="333333"/>
          <w:sz w:val="21"/>
          <w:szCs w:val="21"/>
        </w:rPr>
      </w:pPr>
      <w:r>
        <w:rPr>
          <w:rFonts w:ascii="仿宋_GB2312" w:eastAsia="仿宋_GB2312" w:hAnsi="微软雅黑" w:hint="eastAsia"/>
          <w:color w:val="333333"/>
          <w:sz w:val="32"/>
          <w:szCs w:val="32"/>
        </w:rPr>
        <w:t>2016年12月27日</w:t>
      </w:r>
    </w:p>
    <w:p w14:paraId="1F7E7283" w14:textId="77777777" w:rsidR="00DA42B5" w:rsidRDefault="00DA42B5" w:rsidP="00DA42B5">
      <w:pPr>
        <w:pStyle w:val="a3"/>
        <w:shd w:val="clear" w:color="auto" w:fill="FFFFFF"/>
        <w:spacing w:before="0" w:beforeAutospacing="0" w:after="0" w:afterAutospacing="0" w:line="480" w:lineRule="atLeast"/>
        <w:ind w:firstLine="200"/>
        <w:rPr>
          <w:rFonts w:ascii="微软雅黑" w:eastAsia="微软雅黑" w:hAnsi="微软雅黑"/>
          <w:color w:val="333333"/>
          <w:sz w:val="21"/>
          <w:szCs w:val="21"/>
        </w:rPr>
      </w:pPr>
      <w:r>
        <w:rPr>
          <w:rFonts w:ascii="仿宋_GB2312" w:eastAsia="仿宋_GB2312" w:hAnsi="微软雅黑" w:hint="eastAsia"/>
          <w:color w:val="333333"/>
          <w:sz w:val="28"/>
          <w:szCs w:val="28"/>
          <w:u w:val="single"/>
        </w:rPr>
        <w:t>上海海事大学校长办公室 2016年12月27日印发</w:t>
      </w:r>
    </w:p>
    <w:p w14:paraId="50FBC044" w14:textId="77777777" w:rsidR="00DA42B5" w:rsidRDefault="00DA42B5" w:rsidP="00DA42B5">
      <w:pPr>
        <w:pStyle w:val="a3"/>
        <w:shd w:val="clear" w:color="auto" w:fill="FFFFFF"/>
        <w:spacing w:before="0" w:beforeAutospacing="0" w:after="0" w:afterAutospacing="0" w:line="520" w:lineRule="atLeast"/>
        <w:rPr>
          <w:rFonts w:ascii="微软雅黑" w:eastAsia="微软雅黑" w:hAnsi="微软雅黑"/>
          <w:color w:val="333333"/>
          <w:sz w:val="21"/>
          <w:szCs w:val="21"/>
        </w:rPr>
      </w:pPr>
      <w:r>
        <w:rPr>
          <w:rFonts w:ascii="仿宋_GB2312" w:eastAsia="仿宋_GB2312" w:hAnsi="微软雅黑" w:hint="eastAsia"/>
          <w:b/>
          <w:bCs/>
          <w:color w:val="000000"/>
          <w:sz w:val="28"/>
          <w:szCs w:val="28"/>
        </w:rPr>
        <w:t>附件</w:t>
      </w:r>
    </w:p>
    <w:p w14:paraId="650BBEC7"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方正小标宋简体" w:eastAsia="方正小标宋简体" w:hAnsi="微软雅黑" w:hint="eastAsia"/>
          <w:b/>
          <w:bCs/>
          <w:color w:val="333333"/>
          <w:sz w:val="32"/>
          <w:szCs w:val="32"/>
        </w:rPr>
        <w:t>上海海事大学校内施工物业管理规定(试行)</w:t>
      </w:r>
    </w:p>
    <w:p w14:paraId="0EA2BC7A"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1425422E"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第一章 总则</w:t>
      </w:r>
    </w:p>
    <w:p w14:paraId="7468987A"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第一条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为规范校内施工管理，维护良好的校园环境，确保学校正常的教学、工作和生活秩序，结合《物业管理条例》和学校实际情况，制定本管理办法。</w:t>
      </w:r>
    </w:p>
    <w:p w14:paraId="6BAE823E"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第二条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本规定适用于学校范围内所有新建、改建、扩建和装潢维修项目。</w:t>
      </w:r>
    </w:p>
    <w:p w14:paraId="20C78387" w14:textId="77777777" w:rsidR="00DA42B5" w:rsidRDefault="00DA42B5" w:rsidP="00DA42B5">
      <w:pPr>
        <w:pStyle w:val="a3"/>
        <w:shd w:val="clear" w:color="auto" w:fill="FFFFFF"/>
        <w:spacing w:before="0" w:beforeAutospacing="0" w:after="0" w:afterAutospacing="0" w:line="520" w:lineRule="atLeast"/>
        <w:ind w:firstLine="540"/>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第二章</w:t>
      </w:r>
      <w:r>
        <w:rPr>
          <w:rFonts w:ascii="微软雅黑" w:eastAsia="微软雅黑" w:hAnsi="微软雅黑" w:hint="eastAsia"/>
          <w:b/>
          <w:bCs/>
          <w:color w:val="333333"/>
          <w:sz w:val="21"/>
          <w:szCs w:val="21"/>
        </w:rPr>
        <w:t> </w:t>
      </w:r>
      <w:r>
        <w:rPr>
          <w:rFonts w:ascii="仿宋_GB2312" w:eastAsia="仿宋_GB2312" w:hAnsi="微软雅黑" w:hint="eastAsia"/>
          <w:b/>
          <w:bCs/>
          <w:color w:val="333333"/>
          <w:sz w:val="28"/>
          <w:szCs w:val="28"/>
        </w:rPr>
        <w:t>管理部门及其职责</w:t>
      </w:r>
    </w:p>
    <w:p w14:paraId="210DA763"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第三条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后勤中心作为校园物业管理的职能部门，负责受理施工进场审批和参与竣工验收。</w:t>
      </w:r>
    </w:p>
    <w:p w14:paraId="23DB5689"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第四条 项目实施部门负责对项目设计阶段的意见征询、施工进场报批、施工过程管理、竣工验收组织，对实施项目的质量、进度和施工安全负责。</w:t>
      </w:r>
    </w:p>
    <w:p w14:paraId="309389E1"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第五条 学校后勤中心、资产处、保卫处、信息办等相关职能部门负责对设计方案内涉及水电、绿化、功能变更、消防安防、信息系统设施设备的部分进行审核。</w:t>
      </w:r>
    </w:p>
    <w:p w14:paraId="271D5ADA"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第六条 物业管理单位负责项目进场报批登记及施工保证金的收取和退还，项目实施过程中的配合与监督，严格施工期间楼宇管理，指导临时水电接驳。</w:t>
      </w:r>
    </w:p>
    <w:p w14:paraId="2C331611" w14:textId="77777777" w:rsidR="00DA42B5" w:rsidRDefault="00DA42B5" w:rsidP="00DA42B5">
      <w:pPr>
        <w:pStyle w:val="a3"/>
        <w:shd w:val="clear" w:color="auto" w:fill="FFFFFF"/>
        <w:spacing w:before="0" w:beforeAutospacing="0" w:after="0" w:afterAutospacing="0" w:line="520" w:lineRule="atLeast"/>
        <w:ind w:firstLine="540"/>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第三章 进场报批</w:t>
      </w:r>
    </w:p>
    <w:p w14:paraId="3EE25ED8"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第七条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校内施工项目实行申报审批及验收制度。项目设计和施工方案由后勤中心审批。下列情况原则上不予批准施工:</w:t>
      </w:r>
    </w:p>
    <w:p w14:paraId="0D5D680D"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1．涉及改动上水、下水、暖通、消防等管道的项目；</w:t>
      </w:r>
    </w:p>
    <w:p w14:paraId="536D7D8F"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2．安装用电设备超过原设计负荷的项目；</w:t>
      </w:r>
    </w:p>
    <w:p w14:paraId="2A76B1B0"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3．改变建筑现状，影响建筑安全的项目；</w:t>
      </w:r>
    </w:p>
    <w:p w14:paraId="268B8581"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4．破坏建筑整体风格的设计。</w:t>
      </w:r>
    </w:p>
    <w:p w14:paraId="518D742A"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第八条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办理进场报批流程：</w:t>
      </w:r>
    </w:p>
    <w:p w14:paraId="3AAE41FB"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1．项目实施部门持项目施工方案和《上海海事大学校内施工审批表》报资产、保卫、信息等相关职能部门审批。</w:t>
      </w:r>
    </w:p>
    <w:p w14:paraId="4A26020A"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2．审批通过，项目实施部门持项目施工方案和《上海海事大学校内施工审批表》报后勤中心审批。</w:t>
      </w:r>
    </w:p>
    <w:p w14:paraId="2F291AE4"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3．后勤中心受理后，会同物业管理单位现场踏勘，施工方案审核通过后，项目施工单位到物业管理单位缴纳3000-50000元不等的施工保证金（具体数额由物业管理单位视项目规模确定）。</w:t>
      </w:r>
    </w:p>
    <w:p w14:paraId="56F96DD3" w14:textId="77777777" w:rsidR="00DA42B5" w:rsidRDefault="00DA42B5" w:rsidP="00DA42B5">
      <w:pPr>
        <w:pStyle w:val="a3"/>
        <w:shd w:val="clear" w:color="auto" w:fill="FFFFFF"/>
        <w:spacing w:before="0" w:beforeAutospacing="0" w:after="0" w:afterAutospacing="0" w:line="520" w:lineRule="atLeast"/>
        <w:ind w:firstLine="538"/>
        <w:rPr>
          <w:rFonts w:ascii="微软雅黑" w:eastAsia="微软雅黑" w:hAnsi="微软雅黑"/>
          <w:color w:val="333333"/>
          <w:sz w:val="21"/>
          <w:szCs w:val="21"/>
        </w:rPr>
      </w:pPr>
      <w:r>
        <w:rPr>
          <w:rFonts w:ascii="仿宋_GB2312" w:eastAsia="仿宋_GB2312" w:hAnsi="微软雅黑" w:hint="eastAsia"/>
          <w:color w:val="333333"/>
          <w:sz w:val="28"/>
          <w:szCs w:val="28"/>
        </w:rPr>
        <w:t>4．</w:t>
      </w:r>
      <w:r>
        <w:rPr>
          <w:rFonts w:ascii="仿宋_GB2312" w:eastAsia="仿宋_GB2312" w:hAnsi="微软雅黑" w:hint="eastAsia"/>
          <w:color w:val="333333"/>
          <w:spacing w:val="-4"/>
          <w:sz w:val="28"/>
          <w:szCs w:val="28"/>
        </w:rPr>
        <w:t>项目施工单位进场前应先到保卫处办理相关手续，然后到物业管理单位登记备案(施工单位应携带施工进度计划、图纸、施工人员清单等资料)，施工单位进场施工，物业管理单位配合临时水电接驳。</w:t>
      </w:r>
    </w:p>
    <w:p w14:paraId="39F71F0E"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第三章</w:t>
      </w:r>
      <w:r>
        <w:rPr>
          <w:rFonts w:ascii="微软雅黑" w:eastAsia="微软雅黑" w:hAnsi="微软雅黑" w:hint="eastAsia"/>
          <w:b/>
          <w:bCs/>
          <w:color w:val="333333"/>
          <w:sz w:val="21"/>
          <w:szCs w:val="21"/>
        </w:rPr>
        <w:t> </w:t>
      </w:r>
      <w:r>
        <w:rPr>
          <w:rFonts w:ascii="仿宋_GB2312" w:eastAsia="仿宋_GB2312" w:hAnsi="微软雅黑" w:hint="eastAsia"/>
          <w:b/>
          <w:bCs/>
          <w:color w:val="333333"/>
          <w:sz w:val="28"/>
          <w:szCs w:val="28"/>
        </w:rPr>
        <w:t>施工管理</w:t>
      </w:r>
    </w:p>
    <w:p w14:paraId="586F2909"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第九条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项目实施部门对项目的施工质量、进度和安全负责，后勤中心授权物业管理单位按照物业相关规范对项目施工过程进行监督管理。</w:t>
      </w:r>
    </w:p>
    <w:p w14:paraId="3B862D04"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项目施工过程必须严格按照已审批的设计方案进行。如需对方案进行改动，必须重新报批。</w:t>
      </w:r>
    </w:p>
    <w:p w14:paraId="2579B7C4"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第十一条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施工单位必须遵守校内相关管理规定，做到文明施工，不得影响楼内正常公共秩序，不得侵占公共空间，不得损害公共部位和设施，不得在楼内留宿人员。</w:t>
      </w:r>
    </w:p>
    <w:p w14:paraId="498B8E5A"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第十二条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施工垃圾必须自行装袋处理，按时清运至指定地点，严禁从楼上抛弃垃圾或任何物品。</w:t>
      </w:r>
    </w:p>
    <w:p w14:paraId="09E0FCB9"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第十三条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施工所用水电须事前向物业管理单位申报，水源、电源接线由物业管理单位负责指导安装，施工单位要说明电器工具的品种、负荷、使用时间等，施工期间发生的水电费用由施工单位承担。因施工造成的上、下水管道堵塞、楼层地面渗漏水、楼内停电、绿化破坏等物损，由施工单位负责修复和赔偿。</w:t>
      </w:r>
    </w:p>
    <w:p w14:paraId="174BF983"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第四章 验收</w:t>
      </w:r>
    </w:p>
    <w:p w14:paraId="58AFC1D3"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第十四条 项目施工结束后，项目实施部门组织验收，后勤中心和物业管理单位参与验收。验收合格后两个月内退还施工保证金。</w:t>
      </w:r>
    </w:p>
    <w:p w14:paraId="69AB8E12"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第十五条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项目竣工验收，实施部门须提交竣工图纸或资料给后勤中心和物业管理单位，资料更新归档工作由项目实施部门负责，涉及水电管线的图纸更新由后勤中心负责。</w:t>
      </w:r>
    </w:p>
    <w:p w14:paraId="7576413F"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第五章</w:t>
      </w:r>
      <w:r>
        <w:rPr>
          <w:rFonts w:ascii="微软雅黑" w:eastAsia="微软雅黑" w:hAnsi="微软雅黑" w:hint="eastAsia"/>
          <w:b/>
          <w:bCs/>
          <w:color w:val="333333"/>
          <w:sz w:val="21"/>
          <w:szCs w:val="21"/>
        </w:rPr>
        <w:t> </w:t>
      </w:r>
      <w:r>
        <w:rPr>
          <w:rFonts w:ascii="仿宋_GB2312" w:eastAsia="仿宋_GB2312" w:hAnsi="微软雅黑" w:hint="eastAsia"/>
          <w:b/>
          <w:bCs/>
          <w:color w:val="333333"/>
          <w:sz w:val="28"/>
          <w:szCs w:val="28"/>
        </w:rPr>
        <w:t>违章处理</w:t>
      </w:r>
    </w:p>
    <w:p w14:paraId="54B1FFA0"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第十六条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未按照本办法审批的任何项目，一经发现，物业管理单位有权发停工通知，导致的施工工期滞后和一切损失由项目实施部门和施工单位自行负责。</w:t>
      </w:r>
    </w:p>
    <w:p w14:paraId="4BA89323"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第十七条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施工单位在施工期间必须遵守物业管理单位的有关规定，一旦违规，物业管理单位有权扣除相应的施工保证金。</w:t>
      </w:r>
    </w:p>
    <w:p w14:paraId="1D2182C7"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第十八条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如果施工单位在施工过程中破坏的原有设施在物业管理单位规定时间内未得到及时修复，物业管理单位有权自行修复，费</w:t>
      </w:r>
      <w:r>
        <w:rPr>
          <w:rFonts w:ascii="仿宋_GB2312" w:eastAsia="仿宋_GB2312" w:hAnsi="微软雅黑" w:hint="eastAsia"/>
          <w:color w:val="333333"/>
          <w:sz w:val="28"/>
          <w:szCs w:val="28"/>
        </w:rPr>
        <w:lastRenderedPageBreak/>
        <w:t>用在施工保证金中支出，如保证金数额不够则由后勤中心负责与项目实施部门、财务处沟通后从项目工程款中扣除支付。</w:t>
      </w:r>
    </w:p>
    <w:p w14:paraId="29A2D6B3" w14:textId="77777777" w:rsidR="00DA42B5" w:rsidRDefault="00DA42B5" w:rsidP="00DA42B5">
      <w:pPr>
        <w:pStyle w:val="a3"/>
        <w:shd w:val="clear" w:color="auto" w:fill="FFFFFF"/>
        <w:spacing w:before="0" w:beforeAutospacing="0" w:after="0" w:afterAutospacing="0" w:line="520" w:lineRule="atLeast"/>
        <w:jc w:val="center"/>
        <w:rPr>
          <w:rFonts w:ascii="微软雅黑" w:eastAsia="微软雅黑" w:hAnsi="微软雅黑"/>
          <w:color w:val="333333"/>
          <w:sz w:val="21"/>
          <w:szCs w:val="21"/>
        </w:rPr>
      </w:pPr>
      <w:r>
        <w:rPr>
          <w:rFonts w:ascii="仿宋_GB2312" w:eastAsia="仿宋_GB2312" w:hAnsi="微软雅黑" w:hint="eastAsia"/>
          <w:b/>
          <w:bCs/>
          <w:color w:val="333333"/>
          <w:sz w:val="28"/>
          <w:szCs w:val="28"/>
        </w:rPr>
        <w:t>第六章</w:t>
      </w:r>
      <w:r>
        <w:rPr>
          <w:rFonts w:ascii="微软雅黑" w:eastAsia="微软雅黑" w:hAnsi="微软雅黑" w:hint="eastAsia"/>
          <w:b/>
          <w:bCs/>
          <w:color w:val="333333"/>
          <w:sz w:val="21"/>
          <w:szCs w:val="21"/>
        </w:rPr>
        <w:t> </w:t>
      </w:r>
      <w:r>
        <w:rPr>
          <w:rFonts w:ascii="仿宋_GB2312" w:eastAsia="仿宋_GB2312" w:hAnsi="微软雅黑" w:hint="eastAsia"/>
          <w:b/>
          <w:bCs/>
          <w:color w:val="333333"/>
          <w:sz w:val="28"/>
          <w:szCs w:val="28"/>
        </w:rPr>
        <w:t>附 则</w:t>
      </w:r>
    </w:p>
    <w:p w14:paraId="671352AA" w14:textId="77777777" w:rsidR="00DA42B5" w:rsidRDefault="00DA42B5" w:rsidP="00DA42B5">
      <w:pPr>
        <w:pStyle w:val="a3"/>
        <w:shd w:val="clear" w:color="auto" w:fill="FFFFFF"/>
        <w:spacing w:before="0" w:beforeAutospacing="0" w:after="0" w:afterAutospacing="0" w:line="52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8"/>
          <w:szCs w:val="28"/>
        </w:rPr>
        <w:t>第十九条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本办法由后勤中心负责解释。</w:t>
      </w:r>
    </w:p>
    <w:p w14:paraId="6B572217" w14:textId="77777777" w:rsidR="00DA42B5" w:rsidRDefault="00DA42B5" w:rsidP="00DA42B5">
      <w:pPr>
        <w:pStyle w:val="a3"/>
        <w:shd w:val="clear" w:color="auto" w:fill="FFFFFF"/>
        <w:spacing w:before="0" w:beforeAutospacing="0" w:after="0" w:afterAutospacing="0" w:line="520" w:lineRule="atLeast"/>
        <w:ind w:firstLine="560"/>
        <w:rPr>
          <w:rFonts w:ascii="微软雅黑" w:eastAsia="微软雅黑" w:hAnsi="微软雅黑"/>
          <w:color w:val="333333"/>
          <w:sz w:val="21"/>
          <w:szCs w:val="21"/>
        </w:rPr>
      </w:pPr>
      <w:r>
        <w:rPr>
          <w:rFonts w:ascii="仿宋_GB2312" w:eastAsia="仿宋_GB2312" w:hAnsi="微软雅黑" w:hint="eastAsia"/>
          <w:color w:val="333333"/>
          <w:sz w:val="28"/>
          <w:szCs w:val="28"/>
        </w:rPr>
        <w:t>第二十条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本办法自发布之日起试行，</w:t>
      </w:r>
      <w:proofErr w:type="gramStart"/>
      <w:r>
        <w:rPr>
          <w:rFonts w:ascii="仿宋_GB2312" w:eastAsia="仿宋_GB2312" w:hAnsi="微软雅黑" w:hint="eastAsia"/>
          <w:color w:val="333333"/>
          <w:sz w:val="28"/>
          <w:szCs w:val="28"/>
        </w:rPr>
        <w:t>原沪海大资字</w:t>
      </w:r>
      <w:proofErr w:type="gramEnd"/>
      <w:r>
        <w:rPr>
          <w:rFonts w:ascii="仿宋_GB2312" w:eastAsia="仿宋_GB2312" w:hAnsi="微软雅黑" w:hint="eastAsia"/>
          <w:color w:val="333333"/>
          <w:sz w:val="28"/>
          <w:szCs w:val="28"/>
        </w:rPr>
        <w:t>〔2014〕265号《上海海事大学楼宇内装修管理办法》文件同时废止。</w:t>
      </w:r>
    </w:p>
    <w:p w14:paraId="08C3C07F" w14:textId="77777777" w:rsidR="002F19D2" w:rsidRPr="00DA42B5" w:rsidRDefault="002F19D2"/>
    <w:sectPr w:rsidR="002F19D2" w:rsidRPr="00DA42B5">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A649A" w14:textId="77777777" w:rsidR="00174D5C" w:rsidRDefault="00174D5C" w:rsidP="00213320">
      <w:r>
        <w:separator/>
      </w:r>
    </w:p>
  </w:endnote>
  <w:endnote w:type="continuationSeparator" w:id="0">
    <w:p w14:paraId="7AD5A99F" w14:textId="77777777" w:rsidR="00174D5C" w:rsidRDefault="00174D5C" w:rsidP="00213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EF621" w14:textId="77777777" w:rsidR="00213320" w:rsidRDefault="0021332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CC046" w14:textId="77777777" w:rsidR="00213320" w:rsidRDefault="00213320">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0BECF" w14:textId="77777777" w:rsidR="00213320" w:rsidRDefault="0021332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D1325" w14:textId="77777777" w:rsidR="00174D5C" w:rsidRDefault="00174D5C" w:rsidP="00213320">
      <w:r>
        <w:separator/>
      </w:r>
    </w:p>
  </w:footnote>
  <w:footnote w:type="continuationSeparator" w:id="0">
    <w:p w14:paraId="17FA2C48" w14:textId="77777777" w:rsidR="00174D5C" w:rsidRDefault="00174D5C" w:rsidP="00213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0FA61" w14:textId="77777777" w:rsidR="00213320" w:rsidRDefault="00213320">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682C4" w14:textId="6C499F95" w:rsidR="00213320" w:rsidRPr="00213320" w:rsidRDefault="00213320" w:rsidP="00213320">
    <w:pPr>
      <w:pStyle w:val="a4"/>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310ECC2C" wp14:editId="607496EE">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A13C7" w14:textId="77777777" w:rsidR="00213320" w:rsidRDefault="0021332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296C"/>
    <w:rsid w:val="00023E0D"/>
    <w:rsid w:val="00046F49"/>
    <w:rsid w:val="00080C39"/>
    <w:rsid w:val="00087985"/>
    <w:rsid w:val="000F0227"/>
    <w:rsid w:val="0014113F"/>
    <w:rsid w:val="00174D5C"/>
    <w:rsid w:val="00213320"/>
    <w:rsid w:val="002B6BBE"/>
    <w:rsid w:val="002D5B63"/>
    <w:rsid w:val="002F19D2"/>
    <w:rsid w:val="00302DC5"/>
    <w:rsid w:val="00372D79"/>
    <w:rsid w:val="003C2F16"/>
    <w:rsid w:val="003D0C0A"/>
    <w:rsid w:val="003D367C"/>
    <w:rsid w:val="003D748E"/>
    <w:rsid w:val="003E49C4"/>
    <w:rsid w:val="004A6FFB"/>
    <w:rsid w:val="004C4BEB"/>
    <w:rsid w:val="00520DFC"/>
    <w:rsid w:val="00577664"/>
    <w:rsid w:val="00587640"/>
    <w:rsid w:val="006C6B19"/>
    <w:rsid w:val="007C1F5E"/>
    <w:rsid w:val="008778B5"/>
    <w:rsid w:val="009E0A2F"/>
    <w:rsid w:val="00A30D70"/>
    <w:rsid w:val="00A77E25"/>
    <w:rsid w:val="00AD3A8D"/>
    <w:rsid w:val="00BB04AA"/>
    <w:rsid w:val="00BB09A0"/>
    <w:rsid w:val="00BD4BCC"/>
    <w:rsid w:val="00BF13AF"/>
    <w:rsid w:val="00CA0EBE"/>
    <w:rsid w:val="00CA3DF8"/>
    <w:rsid w:val="00D511B4"/>
    <w:rsid w:val="00D605DC"/>
    <w:rsid w:val="00DA0F38"/>
    <w:rsid w:val="00DA42B5"/>
    <w:rsid w:val="00DB0B22"/>
    <w:rsid w:val="00DC7031"/>
    <w:rsid w:val="00DF4C87"/>
    <w:rsid w:val="00E17FB2"/>
    <w:rsid w:val="00E31E8D"/>
    <w:rsid w:val="00F7296C"/>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3E37F"/>
  <w15:docId w15:val="{1C44B163-FCA8-475C-B5A8-1B02827EE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center">
    <w:name w:val="rtecenter"/>
    <w:basedOn w:val="a"/>
    <w:rsid w:val="00DA42B5"/>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DA42B5"/>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21332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13320"/>
    <w:rPr>
      <w:sz w:val="18"/>
      <w:szCs w:val="18"/>
    </w:rPr>
  </w:style>
  <w:style w:type="paragraph" w:styleId="a6">
    <w:name w:val="footer"/>
    <w:basedOn w:val="a"/>
    <w:link w:val="a7"/>
    <w:uiPriority w:val="99"/>
    <w:unhideWhenUsed/>
    <w:rsid w:val="00213320"/>
    <w:pPr>
      <w:tabs>
        <w:tab w:val="center" w:pos="4153"/>
        <w:tab w:val="right" w:pos="8306"/>
      </w:tabs>
      <w:snapToGrid w:val="0"/>
      <w:jc w:val="left"/>
    </w:pPr>
    <w:rPr>
      <w:sz w:val="18"/>
      <w:szCs w:val="18"/>
    </w:rPr>
  </w:style>
  <w:style w:type="character" w:customStyle="1" w:styleId="a7">
    <w:name w:val="页脚 字符"/>
    <w:basedOn w:val="a0"/>
    <w:link w:val="a6"/>
    <w:uiPriority w:val="99"/>
    <w:rsid w:val="002133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5316373">
      <w:bodyDiv w:val="1"/>
      <w:marLeft w:val="0"/>
      <w:marRight w:val="0"/>
      <w:marTop w:val="0"/>
      <w:marBottom w:val="0"/>
      <w:divBdr>
        <w:top w:val="none" w:sz="0" w:space="0" w:color="auto"/>
        <w:left w:val="none" w:sz="0" w:space="0" w:color="auto"/>
        <w:bottom w:val="none" w:sz="0" w:space="0" w:color="auto"/>
        <w:right w:val="none" w:sz="0" w:space="0" w:color="auto"/>
      </w:divBdr>
    </w:div>
    <w:div w:id="1815679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2020-12-11T03:06:00Z</dcterms:created>
  <dcterms:modified xsi:type="dcterms:W3CDTF">2022-08-07T04:40:00Z</dcterms:modified>
</cp:coreProperties>
</file>