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150" w:afterAutospacing="0" w:line="315" w:lineRule="atLeast"/>
        <w:jc w:val="center"/>
        <w:rPr>
          <w:rFonts w:ascii="微软雅黑" w:hAnsi="微软雅黑" w:eastAsia="微软雅黑"/>
          <w:color w:val="333333"/>
          <w:sz w:val="21"/>
          <w:szCs w:val="21"/>
        </w:rPr>
      </w:pPr>
      <w:r>
        <w:rPr>
          <w:rStyle w:val="7"/>
          <w:rFonts w:hint="eastAsia"/>
          <w:color w:val="FF0000"/>
          <w:sz w:val="32"/>
          <w:szCs w:val="32"/>
        </w:rPr>
        <w:t>中共上海海事大学委员会关于落实党委主体责任进一步做实党风廉政建设责任制的实施意见</w:t>
      </w:r>
    </w:p>
    <w:p>
      <w:pPr>
        <w:pStyle w:val="4"/>
        <w:shd w:val="clear" w:color="auto" w:fill="FFFFFF"/>
        <w:spacing w:before="0" w:beforeAutospacing="0" w:after="150" w:afterAutospacing="0" w:line="495" w:lineRule="atLeast"/>
        <w:ind w:firstLine="285"/>
        <w:jc w:val="center"/>
        <w:rPr>
          <w:rFonts w:hint="eastAsia" w:ascii="微软雅黑" w:hAnsi="微软雅黑" w:eastAsia="微软雅黑"/>
          <w:color w:val="333333"/>
          <w:sz w:val="21"/>
          <w:szCs w:val="21"/>
        </w:rPr>
      </w:pPr>
      <w:r>
        <w:rPr>
          <w:rFonts w:hint="eastAsia" w:ascii="仿宋_GB2312" w:hAnsi="微软雅黑" w:eastAsia="仿宋_GB2312"/>
          <w:color w:val="000000"/>
          <w:sz w:val="29"/>
          <w:szCs w:val="29"/>
        </w:rPr>
        <w:t>沪海大委〔</w:t>
      </w:r>
      <w:r>
        <w:rPr>
          <w:rFonts w:ascii="Times New Roman" w:hAnsi="Times New Roman" w:eastAsia="微软雅黑" w:cs="Times New Roman"/>
          <w:color w:val="000000"/>
          <w:sz w:val="29"/>
          <w:szCs w:val="29"/>
        </w:rPr>
        <w:t>2014</w:t>
      </w:r>
      <w:r>
        <w:rPr>
          <w:rFonts w:hint="eastAsia" w:ascii="仿宋_GB2312" w:hAnsi="微软雅黑" w:eastAsia="仿宋_GB2312"/>
          <w:color w:val="000000"/>
          <w:sz w:val="29"/>
          <w:szCs w:val="29"/>
        </w:rPr>
        <w:t>〕49号</w:t>
      </w:r>
    </w:p>
    <w:p>
      <w:pPr>
        <w:pStyle w:val="4"/>
        <w:shd w:val="clear" w:color="auto" w:fill="FFFFFF"/>
        <w:spacing w:before="0" w:beforeAutospacing="0" w:after="150" w:afterAutospacing="0" w:line="495" w:lineRule="atLeast"/>
        <w:rPr>
          <w:rFonts w:hint="eastAsia" w:ascii="微软雅黑" w:hAnsi="微软雅黑" w:eastAsia="微软雅黑"/>
          <w:color w:val="333333"/>
          <w:sz w:val="21"/>
          <w:szCs w:val="21"/>
        </w:rPr>
      </w:pPr>
      <w:r>
        <w:rPr>
          <w:rFonts w:ascii="Times New Roman" w:hAnsi="Times New Roman" w:eastAsia="微软雅黑" w:cs="Times New Roman"/>
          <w:color w:val="FF0000"/>
          <w:sz w:val="29"/>
          <w:szCs w:val="29"/>
        </w:rPr>
        <w:t> </w:t>
      </w:r>
      <w:r>
        <w:rPr>
          <w:rFonts w:hint="eastAsia" w:ascii="仿宋_GB2312" w:hAnsi="微软雅黑" w:eastAsia="仿宋_GB2312"/>
          <w:color w:val="000000"/>
          <w:sz w:val="29"/>
          <w:szCs w:val="29"/>
        </w:rPr>
        <w:t>各学院党委、党总支、直属党支部；</w:t>
      </w:r>
    </w:p>
    <w:p>
      <w:pPr>
        <w:pStyle w:val="4"/>
        <w:shd w:val="clear" w:color="auto" w:fill="FFFFFF"/>
        <w:spacing w:before="0" w:beforeAutospacing="0" w:after="150" w:afterAutospacing="0" w:line="435" w:lineRule="atLeast"/>
        <w:rPr>
          <w:rFonts w:hint="eastAsia" w:ascii="微软雅黑" w:hAnsi="微软雅黑" w:eastAsia="微软雅黑"/>
          <w:color w:val="333333"/>
          <w:sz w:val="21"/>
          <w:szCs w:val="21"/>
        </w:rPr>
      </w:pPr>
      <w:r>
        <w:rPr>
          <w:rFonts w:hint="eastAsia" w:ascii="仿宋_GB2312" w:hAnsi="微软雅黑" w:eastAsia="仿宋_GB2312"/>
          <w:color w:val="000000"/>
          <w:sz w:val="29"/>
          <w:szCs w:val="29"/>
        </w:rPr>
        <w:t>高技院、港湾学校党委：</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党的十八届三中全会和中共中央印发的《建立健全惩治和预防腐败体系2013-2017年工作规划》明确指出，落实党风廉政建设责任制，党委负主体责任，纪委负监督责任。为认真贯彻落实中央关于落实党风廉政建设主体责任的新部署、新要求，根据上海市委《关于落实党委主体责任进一步做实党风廉政建设责任制的意见》（沪委办发〔2014〕20号）和市教卫工作党委《关于落实党风廉政建设主体责任的实施意见》（沪教卫党〔2014〕290号）具体要求，结合我校实际，制定以下实施意见。</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一、总体要求</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1、切实增强党风廉政建设主体责任意识</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学校党委要以高度的政治责任感，与时俱进抓好党风廉政建设和反腐败工作，切实担负起统一领导、直接主抓、全面落实的主体责任。要认真学习中央关于加强党的建设的重要论述，领会和把握党风廉政建设主体责任和监督责任的深刻内涵和具体要求，自觉把思想和行动统一到中央的决策部署上来。要切实加强对党风廉政建设的组织领导，常研究、常部署、常督促、常检查，把党风廉政建设纳入学校领导班子和领导干部的目标管理中，与教学科研改革发展稳定各项工作紧密结合，同步研究、同步部署、同步落实、同步检查，使党委真正成为权责对应、名实相符的责任主体。要把法治思维和法治方式贯穿于党风廉政建设全过程，以建立公开透明的体制机制为关键，不断铲除滋生腐败的土壤、消除权力寻租的空间。要加强主体责任落实的流程管理和项目化管理，建立完备的责任制度和良好的传导机制，形成上下贯通、层层负责、逐级落实的责任体系，推进党委主体责任具体化、程序化、制度化，做到工作职责管到哪里、党风廉政建设职责就延伸到哪里。</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2、切实履行“一岗双责”</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落实党风廉政建设主体责任是学校党委领导班子及其成员的一项重大政治责任。学校党委主要领导要切实履行党风廉政建设和反腐败工作第一责任人职责，对本单位本部门党风廉政建设做到重要工作亲自部署、重大问题亲自过问、重点环节亲自协调、重要案件亲自督办。党政领导班子其他成员对分管职责范围内的党风廉政建设和反腐败工作负领导责任，做到管事、管人、管党风廉政建设的一致性。纪委要加强过程监督，做到有权必有责、有责必尽责、失责必追究。</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各二级单位党政主要负责同志为本单位党风廉政建设的第一责任人，领导班子其他成员根据工作分工，承担分管范围内的党风廉政建设责任。各级党员领导干部要牢固树立“党风廉政建设是政治责任，不落实就是严重失职”的意识，敢于负责、勇于担当、知责尽责，切实担负起分管范围内党员干部的教育管理和监督之责。</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二、党委主体责任的主要内容</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1、选好用好干部，防止出现选人用人上的不正之风和腐败问题</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坚持党管干部原则，严格执行《干部选拔任用工作条例》，完善配套制度，做到用人导向明确、选拔形式多样、程序规范民主、培养使用结合、管理监督并重。构建有效管用、简便易行的选拔任用机制，多渠道、多层次、多方面考察干部，提升干部工作民主质量。加强干部选拔任用全过程监督，强化廉政审查把关，提高选人用人公信度。加大干部选拔任用工作公开透明度。强化党委、分管领导和组织部门在干部选拔任用和干部考察识别的责任，落实领导干部廉政谈话、述职述廉制度，落实领导干部报告个人有关事项工作，加强干部专项审计和任期审计，加强日常监督提醒，抓早抓小，防微杜渐。严明组织人事纪律，坚决整治选人用人中的不正之风，对跑官要官、拉票贿选、违规用人、说情打招呼等问题，一律从严查处，营造风清气正的良好氛围。</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2、坚决纠正损害群众利益的行为</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严明党的纪律，严格按照中央八项规定和上海市三十条实施办法的要求，加强日常监管，增强制度刚性，坚决纠正打折扣、搞变通行为。认真贯彻落实领导干部廉洁自律规定，规范和加强公务用车、公款出国出境、办公用房、职务消费、兼职等方面的管理；坚决纠正滥用职权、玩忽职守、徇私舞弊等问题；坚决纠正滥用行政权力干预职称评定、科研经费使用等学术资源配置的问题和利用职务插手教材教辅选用、基建工程、招标采购等领域的问题。大力加强机关作风建设，坚决杜绝机关“门难进、脸难看、事难办”，深入推进师德师风建设。坚持党的群众路线，不断改进工作作风，切实解决 “四风”方面存在的突出问题，坚决纠正损害群众利益行为，完善群众意见建议的回应和处理机制。</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3、强化对权力运行的制约和监督，从源头上防治腐败</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扎紧扎牢管权治权的制度笼子，探索建立权力清单制度，加大权力下放力度、公开透明力度和监督制约力度。严格执行“三重一大”集体决策制度，建立重大决策、重要干部任免、重要项目安排和大额度资金使用决策事项目录，细化“三重一大”制度配套规定。加强制度建设和过程管理，加强对招生录取、基建修缮、物资采购、财务管理、科研经费、校办企业、学术诚信等重点领域和关键环节的监督管理。以“制度+科技+文化”的理念和手段，深化廉政风险预警防控建设，努力实现廉政风险全领域、全方位、全过程的严密预警防控。</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4、加强对纪检监察工作的领导，支持纪检监察部门查处违纪违法问题</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领导和支持学校纪委监察处依规依纪履行职责，定期听取纪委信访工作情况汇报，研究分析本单位干部队伍廉政现状，提出有针对性的对策措施。全力支持和保障学校纪委执纪办案，加大案件查办力度，做到案件查处主要领导亲自过问、纪委领导亲自主抓、纪委监察处认真执行，始终保持严惩腐败的高压态势。坚持抓早抓小、防微杜渐、及时纠正，做到早发现、早教育、早查处，加强信访监督、批评教育、诫勉谈话。</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5、加强自身建设，管好班子，带好队伍，作廉洁从政的表率</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完善党委中心组学习制度，强化理想信念、宗旨意识和党性党风党纪教育，定期开展党风廉政建设理论知识和廉政法规专题学习。严格执行领导班子议事规则与决策程序。严肃党内生活，坚持党委书记每年与班子成员开展廉政约谈制度，坚持班子成员谈心制度，开展严肃认真的批评与自我批评，切实提高党内生活的质量。党政领导班子主要负责同志要严以修身、严以用权、严以律己，率先垂范，以上带下，从严抓班子带队伍，对自己职责范围内的人和事，严格教育、严格要求、严格管理、严格监督，带动“一班人”积极主动地履行党风廉政建设责任。党政领导班子成员要自觉接受监督。</w:t>
      </w:r>
    </w:p>
    <w:p>
      <w:pPr>
        <w:pStyle w:val="4"/>
        <w:shd w:val="clear" w:color="auto" w:fill="FFFFFF"/>
        <w:spacing w:before="0" w:beforeAutospacing="0" w:after="150" w:afterAutospacing="0" w:line="495" w:lineRule="atLeast"/>
        <w:ind w:firstLine="555"/>
        <w:jc w:val="both"/>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三、党委主体责任的落实流程</w:t>
      </w:r>
    </w:p>
    <w:p>
      <w:pPr>
        <w:pStyle w:val="4"/>
        <w:shd w:val="clear" w:color="auto" w:fill="FFFFFF"/>
        <w:spacing w:before="0" w:beforeAutospacing="0" w:after="150" w:afterAutospacing="0" w:line="495" w:lineRule="atLeast"/>
        <w:ind w:firstLine="555"/>
        <w:jc w:val="both"/>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党委主体责任要落到领导班子每个成员的具体工作职责之中，明确目标任务、责任分工、监督措施，形成党风廉政建设责任体系的完整封闭链条，形成闭环效应，实现一级抓一级，一级带一级，层层抓落实。各级党委要加强流程管理，通过建立“四书四会三报告”制度，以项目化推进的方式，构建主体责任体系，实现主体责任程序化、制度化。</w:t>
      </w:r>
    </w:p>
    <w:p>
      <w:pPr>
        <w:pStyle w:val="4"/>
        <w:shd w:val="clear" w:color="auto" w:fill="FFFFFF"/>
        <w:spacing w:before="0" w:beforeAutospacing="0" w:after="150" w:afterAutospacing="0" w:line="495" w:lineRule="atLeast"/>
        <w:ind w:firstLine="555"/>
        <w:jc w:val="both"/>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1、“四书”制度</w:t>
      </w:r>
    </w:p>
    <w:p>
      <w:pPr>
        <w:pStyle w:val="4"/>
        <w:shd w:val="clear" w:color="auto" w:fill="FFFFFF"/>
        <w:spacing w:before="0" w:beforeAutospacing="0" w:after="150" w:afterAutospacing="0" w:line="495" w:lineRule="atLeast"/>
        <w:ind w:firstLine="555"/>
        <w:jc w:val="both"/>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一是廉政承诺书。年初，学校党政领导班子成员对落实“一岗双责”、个人廉洁自律、中央八项规定、坚决纠正“四风”等方面作出具体承诺，填写《廉政承诺书》。二是责任计划书。年初，学校党政领导班子成员结合年度党风廉政建设工作安排，针对分管工作中的重点项目,廉政风险系数高、易发生腐败行为和不正之风的重点工作，群众反映强烈的突出问题，填写个人分管职责内党风廉政建设《责任计划书》，明确当年推进的1-2项党风廉政建设重点工作，形成具体方案，提交党委书记审核后，在常委会上逐一审议通过。三是责任项目书。在责任计划书审定后，由学校党政领导班子成员布置相应职能部门根据责任计划书内容，填写《责任项目书》，明确该项目存在的主要问题、工作目标、具体内容、工作举措、时间节点和评估验收标准以及项目责任人、联络员、配合部门等内容，报党委备案。四是总结评议书。年末，学校党政领导班子成员对照年初计划和廉政承诺，总结党风廉政建设主体责任完成情况，开展自我评价，填写《总结评议书》，报党委进行评议。</w:t>
      </w:r>
    </w:p>
    <w:p>
      <w:pPr>
        <w:pStyle w:val="4"/>
        <w:shd w:val="clear" w:color="auto" w:fill="FFFFFF"/>
        <w:spacing w:before="0" w:beforeAutospacing="0" w:after="150" w:afterAutospacing="0" w:line="495" w:lineRule="atLeast"/>
        <w:ind w:firstLine="555"/>
        <w:jc w:val="both"/>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2、“四会”制度</w:t>
      </w:r>
    </w:p>
    <w:p>
      <w:pPr>
        <w:pStyle w:val="4"/>
        <w:shd w:val="clear" w:color="auto" w:fill="FFFFFF"/>
        <w:spacing w:before="0" w:beforeAutospacing="0" w:after="150" w:afterAutospacing="0" w:line="495" w:lineRule="atLeast"/>
        <w:ind w:firstLine="555"/>
        <w:jc w:val="both"/>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一是年初召开党风廉政建设分析研究会。按照中央、上级党委和纪委关于党风廉政建设和反腐败工作的部署、要求，分析本单位的形势、任务，查找存在的突出问题，明确本年度党风廉政建设和反腐败工作目标要求，部署并督促党政领导班子成员制订、提交落实党风廉政建设责任制的工作计划。二是年初召开责任计划审议会。逐一研究审定党政领导班子成员提交的《责任计划书》，并在此基础上形成党风廉政建设工作年度责任分工，予以印发并公开。三是年中召开责任落实推进会。听取党政领导班子成员责任分工推进情况汇报特别是重点责任项目的推进情况、突出问题和下阶段工作举措，研究、提出工作推进要求。四是年末召开责任总结评议会。听取党政领导班子成员关于年度责任分工落实情况的汇报，总结分析工作成效和存在的问题，逐一作出评价，提出整改意见，列入下一年度工作方案，并在一定范围内公开责任落实情况报告。</w:t>
      </w:r>
    </w:p>
    <w:p>
      <w:pPr>
        <w:pStyle w:val="4"/>
        <w:shd w:val="clear" w:color="auto" w:fill="FFFFFF"/>
        <w:spacing w:before="0" w:beforeAutospacing="0" w:after="150" w:afterAutospacing="0" w:line="495" w:lineRule="atLeast"/>
        <w:ind w:firstLine="555"/>
        <w:jc w:val="both"/>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3、“三报告”制度</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一是每年年末，学校党政领导班子成员在责任总结评议后，在民主生活会上开展述责述廉，汇报主体责任落实情况等。二是每年年末学校党委以书面形式向市教卫工作党委报告学校党风廉政建设责任制落实情况。三是次年年初，党委书记在学校年度党风廉政建设干部大会上作工作报告，并在一定范围公开。</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四、加强对责任落实情况的过程监督</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加强对党风廉政建设责任制落实情况的日常督查和专项检查，做到一年“四查”，即年初查计划、年中查推进、年末查落实、按期查整改，并抓好发现问题的整改落实。</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1、党委和纪委要强化监督检查</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通过约谈二级单位党政主要负责同志等途径，了解情况，提出要求，督促二级单位落实主体责任。每年对二级单位责任落实情况进行专项检查。一查第一责任人履职情况，看党政主要负责同志对党风廉政建设重要工作部署、过问、协调、督办是否到位；二查党政领导班子成员“一岗双责”落实情况；三查党政联席会议（处室会议等）会议记录情况，看研究部署党风廉政建设是否到位；四查民主生活会和述职述廉情况，看党政领导班子成员之间相互监督是否到位；五查配合学校党委和纪委查处腐败案件情况。</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2、纪委要加强过程监督</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协助学校党委加强对学校党风廉政建设各项工作任务完成情况和学校党政领导班子成员责任落实情况的日常监督检查。根据学校党政领导班子成员党风廉政建设工作责任分工，通过实地抽查、个别访谈、专项检查等方式，及时了解掌握主体责任工作项目进展情况及贯彻落实中央八项规定精神、坚决纠正“四风”等方面的情况。加大信访处理和违纪违法案件查处力度，对违反政治纪律、组织纪律、财经纪律、廉政纪律以及中央八项规定精神的行为，坚决予以党纪政纪处理。及时向学校党委和相关领导班子成员通报办信查案、行政监察、专项检查中掌握的有关情况和问题，及时提醒党政领导班子成员对分管范围内的领导干部开展“提醒”谈话。</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Style w:val="7"/>
          <w:rFonts w:hint="eastAsia" w:ascii="仿宋_GB2312" w:hAnsi="微软雅黑" w:eastAsia="仿宋_GB2312"/>
          <w:color w:val="333333"/>
          <w:sz w:val="29"/>
          <w:szCs w:val="29"/>
        </w:rPr>
        <w:t>3、党委和纪委要强化责任追究</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健全责任分解、监督检查、倒查追究的完整链条。对党风廉政工作敷衍塞责、不抓不管的，对因决策失误、造成重大经济损失或严重社会影响的，对违反干部选拔任用工作条例、因疏于管理发生严重违法违纪案件等情况的，依据有关规定予以问责。认真执行责任追究“一案三查”制度，对因责任不落实或落实不力，导致发生重大腐败案件和严重违纪行为的单位、部门，既要追究当事人责任，也要追究相关领导的责任，还要查找体制机制制度和管理上的漏洞。</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 </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附件：1.廉政承诺书</w:t>
      </w:r>
    </w:p>
    <w:p>
      <w:pPr>
        <w:pStyle w:val="4"/>
        <w:shd w:val="clear" w:color="auto" w:fill="FFFFFF"/>
        <w:spacing w:before="0" w:beforeAutospacing="0" w:after="150" w:afterAutospacing="0" w:line="495" w:lineRule="atLeast"/>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          2.党风廉政建设主体责任计划书</w:t>
      </w:r>
    </w:p>
    <w:p>
      <w:pPr>
        <w:pStyle w:val="4"/>
        <w:shd w:val="clear" w:color="auto" w:fill="FFFFFF"/>
        <w:spacing w:before="0" w:beforeAutospacing="0" w:after="150" w:afterAutospacing="0" w:line="495" w:lineRule="atLeast"/>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          3.党风廉政建设主体责任项目书</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      4.落实党风廉政建设主体责任评议书</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               </w:t>
      </w:r>
      <w:r>
        <w:rPr>
          <w:rFonts w:hint="eastAsia" w:ascii="仿宋_GB2312" w:hAnsi="微软雅黑" w:eastAsia="仿宋_GB2312"/>
          <w:color w:val="000000"/>
          <w:sz w:val="29"/>
          <w:szCs w:val="29"/>
        </w:rPr>
        <w:t>中共上海海事大学委员会</w:t>
      </w:r>
    </w:p>
    <w:p>
      <w:pPr>
        <w:pStyle w:val="4"/>
        <w:shd w:val="clear" w:color="auto" w:fill="FFFFFF"/>
        <w:spacing w:before="0" w:beforeAutospacing="0" w:after="150" w:afterAutospacing="0" w:line="49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000000"/>
          <w:sz w:val="29"/>
          <w:szCs w:val="29"/>
        </w:rPr>
        <w:t>                   2014年12月15日 </w:t>
      </w:r>
    </w:p>
    <w:p>
      <w:pPr>
        <w:pStyle w:val="4"/>
        <w:shd w:val="clear" w:color="auto" w:fill="FFFFFF"/>
        <w:spacing w:before="0" w:beforeAutospacing="0" w:after="150" w:afterAutospacing="0" w:line="435" w:lineRule="atLeast"/>
        <w:ind w:firstLine="555"/>
        <w:rPr>
          <w:rFonts w:hint="eastAsia" w:ascii="微软雅黑" w:hAnsi="微软雅黑" w:eastAsia="微软雅黑"/>
          <w:color w:val="333333"/>
          <w:sz w:val="21"/>
          <w:szCs w:val="21"/>
        </w:rPr>
      </w:pPr>
      <w:r>
        <w:rPr>
          <w:rFonts w:hint="eastAsia" w:ascii="仿宋_GB2312" w:hAnsi="微软雅黑" w:eastAsia="仿宋_GB2312"/>
          <w:color w:val="333333"/>
          <w:sz w:val="29"/>
          <w:szCs w:val="29"/>
        </w:rPr>
        <w:t> </w:t>
      </w:r>
    </w:p>
    <w:p>
      <w:pPr>
        <w:pStyle w:val="4"/>
        <w:shd w:val="clear" w:color="auto" w:fill="FFFFFF"/>
        <w:spacing w:before="0" w:beforeAutospacing="0" w:after="150" w:afterAutospacing="0"/>
        <w:ind w:firstLine="390"/>
        <w:rPr>
          <w:rFonts w:hint="eastAsia" w:ascii="微软雅黑" w:hAnsi="微软雅黑" w:eastAsia="微软雅黑"/>
          <w:color w:val="333333"/>
          <w:sz w:val="21"/>
          <w:szCs w:val="21"/>
        </w:rPr>
      </w:pPr>
      <w:r>
        <w:rPr>
          <w:rFonts w:hint="eastAsia" w:ascii="仿宋_GB2312" w:hAnsi="微软雅黑" w:eastAsia="仿宋_GB2312"/>
          <w:color w:val="000000"/>
          <w:sz w:val="29"/>
          <w:szCs w:val="29"/>
          <w:u w:val="single"/>
        </w:rPr>
        <w:t>抄送：</w:t>
      </w:r>
      <w:r>
        <w:rPr>
          <w:rFonts w:hint="eastAsia" w:ascii="仿宋_GB2312" w:hAnsi="微软雅黑" w:eastAsia="仿宋_GB2312"/>
          <w:color w:val="333333"/>
          <w:sz w:val="29"/>
          <w:szCs w:val="29"/>
          <w:u w:val="single"/>
        </w:rPr>
        <w:t>中共上海市教育卫生工作委员会</w:t>
      </w:r>
    </w:p>
    <w:p>
      <w:pPr>
        <w:pStyle w:val="4"/>
        <w:shd w:val="clear" w:color="auto" w:fill="FFFFFF"/>
        <w:spacing w:before="0" w:beforeAutospacing="0" w:after="150" w:afterAutospacing="0"/>
        <w:ind w:firstLine="390"/>
        <w:rPr>
          <w:rFonts w:ascii="仿宋_GB2312" w:hAnsi="微软雅黑" w:eastAsia="仿宋_GB2312"/>
          <w:color w:val="000000"/>
          <w:sz w:val="29"/>
          <w:szCs w:val="29"/>
        </w:rPr>
      </w:pPr>
      <w:r>
        <w:rPr>
          <w:rFonts w:hint="eastAsia" w:ascii="仿宋_GB2312" w:hAnsi="微软雅黑" w:eastAsia="仿宋_GB2312"/>
          <w:color w:val="333333"/>
          <w:sz w:val="29"/>
          <w:szCs w:val="29"/>
          <w:u w:val="single"/>
        </w:rPr>
        <w:t>中共上海海事大学委员会办公室2014年12月15日印发</w:t>
      </w:r>
      <w:r>
        <w:rPr>
          <w:rFonts w:hint="eastAsia" w:ascii="仿宋_GB2312" w:hAnsi="微软雅黑" w:eastAsia="仿宋_GB2312"/>
          <w:color w:val="000000"/>
          <w:sz w:val="29"/>
          <w:szCs w:val="29"/>
        </w:rPr>
        <w:t> </w:t>
      </w:r>
    </w:p>
    <w:p>
      <w:pPr>
        <w:widowControl/>
        <w:jc w:val="left"/>
        <w:rPr>
          <w:rFonts w:ascii="仿宋_GB2312" w:hAnsi="微软雅黑" w:eastAsia="仿宋_GB2312" w:cs="宋体"/>
          <w:color w:val="000000"/>
          <w:kern w:val="0"/>
          <w:sz w:val="29"/>
          <w:szCs w:val="29"/>
        </w:rPr>
      </w:pPr>
      <w:r>
        <w:rPr>
          <w:rFonts w:ascii="仿宋_GB2312" w:hAnsi="微软雅黑" w:eastAsia="仿宋_GB2312"/>
          <w:color w:val="000000"/>
          <w:sz w:val="29"/>
          <w:szCs w:val="29"/>
        </w:rPr>
        <w:br w:type="page"/>
      </w:r>
    </w:p>
    <w:p>
      <w:pPr>
        <w:spacing w:line="500" w:lineRule="exact"/>
        <w:jc w:val="left"/>
        <w:rPr>
          <w:rFonts w:ascii="仿宋_GB2312" w:hAnsi="黑体" w:eastAsia="仿宋_GB2312" w:cs="黑体"/>
          <w:sz w:val="28"/>
          <w:szCs w:val="28"/>
        </w:rPr>
      </w:pPr>
      <w:r>
        <w:rPr>
          <w:rFonts w:hint="eastAsia" w:ascii="仿宋_GB2312" w:hAnsi="黑体" w:eastAsia="仿宋_GB2312" w:cs="黑体"/>
          <w:sz w:val="28"/>
          <w:szCs w:val="28"/>
        </w:rPr>
        <w:t>附件1</w:t>
      </w:r>
    </w:p>
    <w:p>
      <w:pPr>
        <w:spacing w:line="500" w:lineRule="exact"/>
        <w:rPr>
          <w:rFonts w:hint="eastAsia" w:ascii="仿宋_GB2312" w:hAnsi="黑体" w:eastAsia="仿宋_GB2312" w:cs="Times New Roman"/>
          <w:kern w:val="0"/>
          <w:sz w:val="28"/>
          <w:szCs w:val="28"/>
        </w:rPr>
      </w:pPr>
    </w:p>
    <w:p>
      <w:pPr>
        <w:spacing w:line="500" w:lineRule="exact"/>
        <w:jc w:val="center"/>
        <w:rPr>
          <w:rFonts w:hint="eastAsia" w:ascii="仿宋_GB2312" w:hAnsi="华文中宋" w:eastAsia="仿宋_GB2312" w:cs="华文中宋"/>
          <w:b/>
          <w:bCs/>
          <w:spacing w:val="6"/>
          <w:sz w:val="32"/>
          <w:szCs w:val="32"/>
        </w:rPr>
      </w:pPr>
      <w:r>
        <w:rPr>
          <w:rFonts w:hint="eastAsia" w:ascii="仿宋_GB2312" w:hAnsi="华文中宋" w:eastAsia="仿宋_GB2312" w:cs="华文中宋"/>
          <w:b/>
          <w:bCs/>
          <w:spacing w:val="6"/>
          <w:sz w:val="32"/>
          <w:szCs w:val="32"/>
        </w:rPr>
        <w:t>党风廉政建设承诺书</w:t>
      </w:r>
    </w:p>
    <w:p>
      <w:pPr>
        <w:spacing w:line="500" w:lineRule="exact"/>
        <w:jc w:val="center"/>
        <w:rPr>
          <w:rFonts w:hint="eastAsia" w:ascii="仿宋_GB2312" w:hAnsi="Arial Unicode MS" w:eastAsia="仿宋_GB2312" w:cs="Arial Unicode MS"/>
          <w:sz w:val="28"/>
          <w:szCs w:val="28"/>
        </w:rPr>
      </w:pPr>
      <w:r>
        <w:rPr>
          <w:rFonts w:hint="eastAsia" w:ascii="仿宋_GB2312" w:hAnsi="Arial Unicode MS" w:eastAsia="仿宋_GB2312" w:cs="Arial Unicode MS"/>
          <w:sz w:val="28"/>
          <w:szCs w:val="28"/>
        </w:rPr>
        <w:t>(      年)</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2883"/>
        <w:gridCol w:w="1620"/>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54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cs="Times New Roman"/>
                <w:sz w:val="28"/>
                <w:szCs w:val="28"/>
              </w:rPr>
            </w:pPr>
            <w:r>
              <w:rPr>
                <w:rFonts w:hint="eastAsia" w:ascii="仿宋_GB2312" w:hAnsi="黑体" w:eastAsia="仿宋_GB2312"/>
                <w:sz w:val="28"/>
                <w:szCs w:val="28"/>
              </w:rPr>
              <w:t>姓  名</w:t>
            </w:r>
          </w:p>
        </w:tc>
        <w:tc>
          <w:tcPr>
            <w:tcW w:w="288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tc>
        <w:tc>
          <w:tcPr>
            <w:tcW w:w="162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职  务</w:t>
            </w:r>
          </w:p>
        </w:tc>
        <w:tc>
          <w:tcPr>
            <w:tcW w:w="2474"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4"/>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Times New Roman"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jc w:val="center"/>
              <w:rPr>
                <w:rFonts w:hint="eastAsia" w:ascii="仿宋_GB2312" w:eastAsia="仿宋_GB2312"/>
                <w:sz w:val="28"/>
                <w:szCs w:val="28"/>
              </w:rPr>
            </w:pPr>
          </w:p>
          <w:p>
            <w:pPr>
              <w:spacing w:line="500" w:lineRule="exact"/>
              <w:rPr>
                <w:rFonts w:hint="eastAsia" w:ascii="仿宋_GB2312" w:eastAsia="仿宋_GB2312"/>
                <w:sz w:val="28"/>
                <w:szCs w:val="28"/>
              </w:rPr>
            </w:pPr>
            <w:r>
              <w:rPr>
                <w:rFonts w:hint="eastAsia" w:ascii="仿宋_GB2312" w:hAnsi="楷体" w:eastAsia="仿宋_GB2312"/>
                <w:sz w:val="28"/>
                <w:szCs w:val="28"/>
              </w:rPr>
              <w:t>签    字：                 日  期：</w:t>
            </w:r>
          </w:p>
        </w:tc>
      </w:tr>
    </w:tbl>
    <w:p>
      <w:pPr>
        <w:spacing w:line="500" w:lineRule="exact"/>
        <w:ind w:left="430" w:leftChars="205"/>
        <w:rPr>
          <w:rFonts w:hint="eastAsia" w:ascii="仿宋_GB2312" w:hAnsi="Times New Roman" w:eastAsia="仿宋_GB2312" w:cs="Times New Roman"/>
          <w:sz w:val="28"/>
          <w:szCs w:val="28"/>
        </w:rPr>
      </w:pPr>
    </w:p>
    <w:p>
      <w:pPr>
        <w:spacing w:line="500" w:lineRule="exact"/>
        <w:rPr>
          <w:rFonts w:hint="eastAsia" w:ascii="仿宋_GB2312" w:eastAsia="仿宋_GB2312"/>
          <w:sz w:val="28"/>
          <w:szCs w:val="28"/>
        </w:rPr>
      </w:pPr>
      <w:r>
        <w:rPr>
          <w:rFonts w:hint="eastAsia" w:ascii="仿宋_GB2312" w:eastAsia="仿宋_GB2312"/>
          <w:sz w:val="28"/>
          <w:szCs w:val="28"/>
        </w:rPr>
        <w:t>注：班子成员立足本人分管工作，在落实“一岗双责”、廉洁自律、管好自己、当好表率方面作出承诺。此表一式两份，一份本人保存，一份党委留存。</w:t>
      </w:r>
    </w:p>
    <w:p>
      <w:pPr>
        <w:spacing w:line="500" w:lineRule="exact"/>
        <w:rPr>
          <w:rFonts w:hint="eastAsia" w:ascii="仿宋_GB2312" w:hAnsi="黑体" w:eastAsia="仿宋_GB2312" w:cs="黑体"/>
          <w:sz w:val="28"/>
          <w:szCs w:val="28"/>
        </w:rPr>
      </w:pPr>
      <w:r>
        <w:rPr>
          <w:rFonts w:hint="eastAsia" w:ascii="仿宋_GB2312" w:hAnsi="黑体" w:eastAsia="仿宋_GB2312" w:cs="黑体"/>
          <w:sz w:val="28"/>
          <w:szCs w:val="28"/>
        </w:rPr>
        <w:t>附件2</w:t>
      </w:r>
    </w:p>
    <w:p>
      <w:pPr>
        <w:spacing w:line="500" w:lineRule="exact"/>
        <w:rPr>
          <w:rFonts w:hint="eastAsia" w:ascii="仿宋_GB2312" w:hAnsi="黑体" w:eastAsia="仿宋_GB2312" w:cs="黑体"/>
          <w:sz w:val="28"/>
          <w:szCs w:val="28"/>
        </w:rPr>
      </w:pPr>
    </w:p>
    <w:p>
      <w:pPr>
        <w:spacing w:line="500" w:lineRule="exact"/>
        <w:jc w:val="center"/>
        <w:rPr>
          <w:rFonts w:hint="eastAsia" w:ascii="仿宋_GB2312" w:hAnsi="华文中宋" w:eastAsia="仿宋_GB2312" w:cs="华文中宋"/>
          <w:b/>
          <w:bCs/>
          <w:spacing w:val="6"/>
          <w:sz w:val="32"/>
          <w:szCs w:val="32"/>
        </w:rPr>
      </w:pPr>
      <w:r>
        <w:rPr>
          <w:rFonts w:hint="eastAsia" w:ascii="仿宋_GB2312" w:hAnsi="华文中宋" w:eastAsia="仿宋_GB2312" w:cs="华文中宋"/>
          <w:b/>
          <w:bCs/>
          <w:spacing w:val="6"/>
          <w:sz w:val="32"/>
          <w:szCs w:val="32"/>
        </w:rPr>
        <w:t>党风廉政建设主体责任计划书</w:t>
      </w:r>
    </w:p>
    <w:p>
      <w:pPr>
        <w:spacing w:line="500" w:lineRule="exact"/>
        <w:jc w:val="center"/>
        <w:rPr>
          <w:rFonts w:hint="eastAsia" w:ascii="仿宋_GB2312" w:hAnsi="楷体" w:eastAsia="仿宋_GB2312" w:cs="Times New Roman"/>
          <w:sz w:val="28"/>
          <w:szCs w:val="28"/>
        </w:rPr>
      </w:pPr>
      <w:r>
        <w:rPr>
          <w:rFonts w:hint="eastAsia" w:ascii="仿宋_GB2312" w:hAnsi="楷体" w:eastAsia="仿宋_GB2312"/>
          <w:sz w:val="28"/>
          <w:szCs w:val="28"/>
        </w:rPr>
        <w:t>(      年)</w:t>
      </w:r>
    </w:p>
    <w:tbl>
      <w:tblPr>
        <w:tblStyle w:val="5"/>
        <w:tblW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0"/>
        <w:gridCol w:w="2264"/>
        <w:gridCol w:w="1542"/>
        <w:gridCol w:w="2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1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姓  名</w:t>
            </w:r>
          </w:p>
        </w:tc>
        <w:tc>
          <w:tcPr>
            <w:tcW w:w="264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tc>
        <w:tc>
          <w:tcPr>
            <w:tcW w:w="17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职  务</w:t>
            </w:r>
          </w:p>
        </w:tc>
        <w:tc>
          <w:tcPr>
            <w:tcW w:w="3358"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exact"/>
        </w:trPr>
        <w:tc>
          <w:tcPr>
            <w:tcW w:w="21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项目名称</w:t>
            </w:r>
          </w:p>
        </w:tc>
        <w:tc>
          <w:tcPr>
            <w:tcW w:w="774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exact"/>
        </w:trPr>
        <w:tc>
          <w:tcPr>
            <w:tcW w:w="21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目标任务</w:t>
            </w:r>
          </w:p>
          <w:p>
            <w:pPr>
              <w:spacing w:line="500" w:lineRule="exact"/>
              <w:jc w:val="center"/>
              <w:rPr>
                <w:rFonts w:hint="eastAsia" w:ascii="仿宋_GB2312" w:hAnsi="黑体" w:eastAsia="仿宋_GB2312"/>
                <w:sz w:val="28"/>
                <w:szCs w:val="28"/>
              </w:rPr>
            </w:pPr>
          </w:p>
        </w:tc>
        <w:tc>
          <w:tcPr>
            <w:tcW w:w="7741" w:type="dxa"/>
            <w:gridSpan w:val="3"/>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exact"/>
        </w:trPr>
        <w:tc>
          <w:tcPr>
            <w:tcW w:w="21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工作举措</w:t>
            </w:r>
          </w:p>
          <w:p>
            <w:pPr>
              <w:spacing w:line="500" w:lineRule="exact"/>
              <w:jc w:val="center"/>
              <w:rPr>
                <w:rFonts w:hint="eastAsia" w:ascii="仿宋_GB2312" w:hAnsi="黑体" w:eastAsia="仿宋_GB2312"/>
                <w:sz w:val="28"/>
                <w:szCs w:val="28"/>
              </w:rPr>
            </w:pPr>
          </w:p>
        </w:tc>
        <w:tc>
          <w:tcPr>
            <w:tcW w:w="7741" w:type="dxa"/>
            <w:gridSpan w:val="3"/>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exact"/>
        </w:trPr>
        <w:tc>
          <w:tcPr>
            <w:tcW w:w="21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时间节点</w:t>
            </w:r>
          </w:p>
          <w:p>
            <w:pPr>
              <w:spacing w:line="500" w:lineRule="exact"/>
              <w:jc w:val="center"/>
              <w:rPr>
                <w:rFonts w:hint="eastAsia" w:ascii="仿宋_GB2312" w:hAnsi="黑体" w:eastAsia="仿宋_GB2312"/>
                <w:sz w:val="28"/>
                <w:szCs w:val="28"/>
              </w:rPr>
            </w:pPr>
          </w:p>
        </w:tc>
        <w:tc>
          <w:tcPr>
            <w:tcW w:w="7741" w:type="dxa"/>
            <w:gridSpan w:val="3"/>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exact"/>
        </w:trPr>
        <w:tc>
          <w:tcPr>
            <w:tcW w:w="21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职能部门</w:t>
            </w:r>
          </w:p>
        </w:tc>
        <w:tc>
          <w:tcPr>
            <w:tcW w:w="7741" w:type="dxa"/>
            <w:gridSpan w:val="3"/>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p>
        </w:tc>
      </w:tr>
    </w:tbl>
    <w:p>
      <w:pPr>
        <w:spacing w:line="500" w:lineRule="exact"/>
        <w:rPr>
          <w:rFonts w:hint="eastAsia" w:ascii="仿宋_GB2312" w:hAnsi="黑体" w:eastAsia="仿宋_GB2312" w:cs="黑体"/>
          <w:sz w:val="28"/>
          <w:szCs w:val="28"/>
        </w:rPr>
      </w:pPr>
    </w:p>
    <w:p>
      <w:pPr>
        <w:widowControl/>
        <w:spacing w:line="500" w:lineRule="exact"/>
        <w:jc w:val="left"/>
        <w:rPr>
          <w:rFonts w:hint="eastAsia" w:ascii="仿宋_GB2312" w:hAnsi="黑体" w:eastAsia="仿宋_GB2312" w:cs="黑体"/>
          <w:sz w:val="28"/>
          <w:szCs w:val="28"/>
        </w:rPr>
      </w:pPr>
      <w:r>
        <w:rPr>
          <w:rFonts w:hint="eastAsia" w:ascii="仿宋_GB2312" w:hAnsi="黑体" w:eastAsia="仿宋_GB2312" w:cs="黑体"/>
          <w:sz w:val="28"/>
          <w:szCs w:val="28"/>
        </w:rPr>
        <w:br w:type="page"/>
      </w:r>
      <w:r>
        <w:rPr>
          <w:rFonts w:hint="eastAsia" w:ascii="仿宋_GB2312" w:hAnsi="黑体" w:eastAsia="仿宋_GB2312" w:cs="黑体"/>
          <w:sz w:val="28"/>
          <w:szCs w:val="28"/>
        </w:rPr>
        <w:t>附件3</w:t>
      </w:r>
    </w:p>
    <w:p>
      <w:pPr>
        <w:spacing w:line="500" w:lineRule="exact"/>
        <w:rPr>
          <w:rFonts w:hint="eastAsia" w:ascii="仿宋_GB2312" w:hAnsi="黑体" w:eastAsia="仿宋_GB2312" w:cs="黑体"/>
          <w:sz w:val="28"/>
          <w:szCs w:val="28"/>
        </w:rPr>
      </w:pPr>
    </w:p>
    <w:p>
      <w:pPr>
        <w:spacing w:line="500" w:lineRule="exact"/>
        <w:jc w:val="center"/>
        <w:rPr>
          <w:rFonts w:hint="eastAsia" w:ascii="仿宋_GB2312" w:hAnsi="华文中宋" w:eastAsia="仿宋_GB2312" w:cs="华文中宋"/>
          <w:b/>
          <w:bCs/>
          <w:spacing w:val="6"/>
          <w:sz w:val="32"/>
          <w:szCs w:val="32"/>
        </w:rPr>
      </w:pPr>
      <w:r>
        <w:rPr>
          <w:rFonts w:hint="eastAsia" w:ascii="仿宋_GB2312" w:hAnsi="华文中宋" w:eastAsia="仿宋_GB2312" w:cs="华文中宋"/>
          <w:b/>
          <w:bCs/>
          <w:spacing w:val="6"/>
          <w:sz w:val="32"/>
          <w:szCs w:val="32"/>
        </w:rPr>
        <w:t>党风廉政建设主体责任项目书</w:t>
      </w:r>
    </w:p>
    <w:p>
      <w:pPr>
        <w:spacing w:line="500" w:lineRule="exact"/>
        <w:jc w:val="center"/>
        <w:rPr>
          <w:rFonts w:hint="eastAsia" w:ascii="仿宋_GB2312" w:hAnsi="楷体" w:eastAsia="仿宋_GB2312" w:cs="Times New Roman"/>
          <w:sz w:val="28"/>
          <w:szCs w:val="28"/>
        </w:rPr>
      </w:pPr>
      <w:r>
        <w:rPr>
          <w:rFonts w:hint="eastAsia" w:ascii="仿宋_GB2312" w:hAnsi="楷体" w:eastAsia="仿宋_GB2312"/>
          <w:sz w:val="28"/>
          <w:szCs w:val="28"/>
        </w:rPr>
        <w:t>(      年)</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6"/>
        <w:gridCol w:w="1563"/>
        <w:gridCol w:w="1121"/>
        <w:gridCol w:w="1131"/>
        <w:gridCol w:w="1188"/>
        <w:gridCol w:w="2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r>
              <w:rPr>
                <w:rFonts w:hint="eastAsia" w:ascii="仿宋_GB2312" w:hAnsi="黑体" w:eastAsia="仿宋_GB2312"/>
                <w:kern w:val="0"/>
                <w:sz w:val="28"/>
                <w:szCs w:val="28"/>
              </w:rPr>
              <w:t>项目名称</w:t>
            </w:r>
          </w:p>
        </w:tc>
        <w:tc>
          <w:tcPr>
            <w:tcW w:w="7796" w:type="dxa"/>
            <w:gridSpan w:val="5"/>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r>
              <w:rPr>
                <w:rFonts w:hint="eastAsia" w:ascii="仿宋_GB2312" w:hAnsi="黑体" w:eastAsia="仿宋_GB2312"/>
                <w:kern w:val="0"/>
                <w:sz w:val="28"/>
                <w:szCs w:val="28"/>
              </w:rPr>
              <w:t>分管领导</w:t>
            </w:r>
          </w:p>
        </w:tc>
        <w:tc>
          <w:tcPr>
            <w:tcW w:w="7796" w:type="dxa"/>
            <w:gridSpan w:val="5"/>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r>
              <w:rPr>
                <w:rFonts w:hint="eastAsia" w:ascii="仿宋_GB2312" w:hAnsi="黑体" w:eastAsia="仿宋_GB2312"/>
                <w:kern w:val="0"/>
                <w:sz w:val="28"/>
                <w:szCs w:val="28"/>
              </w:rPr>
              <w:t>职能部门</w:t>
            </w:r>
          </w:p>
        </w:tc>
        <w:tc>
          <w:tcPr>
            <w:tcW w:w="1762" w:type="dxa"/>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p>
        </w:tc>
        <w:tc>
          <w:tcPr>
            <w:tcW w:w="1214"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r>
              <w:rPr>
                <w:rFonts w:hint="eastAsia" w:ascii="仿宋_GB2312" w:hAnsi="黑体" w:eastAsia="仿宋_GB2312"/>
                <w:kern w:val="0"/>
                <w:sz w:val="28"/>
                <w:szCs w:val="28"/>
              </w:rPr>
              <w:t>责任人</w:t>
            </w:r>
          </w:p>
        </w:tc>
        <w:tc>
          <w:tcPr>
            <w:tcW w:w="1266"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p>
        </w:tc>
        <w:tc>
          <w:tcPr>
            <w:tcW w:w="1286" w:type="dxa"/>
            <w:tcBorders>
              <w:top w:val="single" w:color="auto" w:sz="4" w:space="0"/>
              <w:left w:val="single" w:color="auto" w:sz="4" w:space="0"/>
              <w:bottom w:val="single" w:color="auto" w:sz="4" w:space="0"/>
              <w:right w:val="single" w:color="auto" w:sz="4" w:space="0"/>
            </w:tcBorders>
          </w:tcPr>
          <w:p>
            <w:pPr>
              <w:spacing w:line="500" w:lineRule="exact"/>
              <w:ind w:left="32"/>
              <w:jc w:val="center"/>
              <w:rPr>
                <w:rFonts w:hint="eastAsia" w:ascii="仿宋_GB2312" w:hAnsi="黑体" w:eastAsia="仿宋_GB2312"/>
                <w:kern w:val="0"/>
                <w:sz w:val="28"/>
                <w:szCs w:val="28"/>
              </w:rPr>
            </w:pPr>
            <w:r>
              <w:rPr>
                <w:rFonts w:hint="eastAsia" w:ascii="仿宋_GB2312" w:hAnsi="黑体" w:eastAsia="仿宋_GB2312"/>
                <w:kern w:val="0"/>
                <w:sz w:val="28"/>
                <w:szCs w:val="28"/>
              </w:rPr>
              <w:t>联络人</w:t>
            </w:r>
          </w:p>
        </w:tc>
        <w:tc>
          <w:tcPr>
            <w:tcW w:w="2268" w:type="dxa"/>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r>
              <w:rPr>
                <w:rFonts w:hint="eastAsia" w:ascii="仿宋_GB2312" w:hAnsi="黑体" w:eastAsia="仿宋_GB2312"/>
                <w:kern w:val="0"/>
                <w:sz w:val="28"/>
                <w:szCs w:val="28"/>
              </w:rPr>
              <w:t>配合部门</w:t>
            </w:r>
          </w:p>
        </w:tc>
        <w:tc>
          <w:tcPr>
            <w:tcW w:w="1762" w:type="dxa"/>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p>
        </w:tc>
        <w:tc>
          <w:tcPr>
            <w:tcW w:w="1214"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r>
              <w:rPr>
                <w:rFonts w:hint="eastAsia" w:ascii="仿宋_GB2312" w:hAnsi="黑体" w:eastAsia="仿宋_GB2312"/>
                <w:kern w:val="0"/>
                <w:sz w:val="28"/>
                <w:szCs w:val="28"/>
              </w:rPr>
              <w:t>责任人</w:t>
            </w:r>
          </w:p>
        </w:tc>
        <w:tc>
          <w:tcPr>
            <w:tcW w:w="1266"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仿宋_GB2312" w:hAnsi="黑体" w:eastAsia="仿宋_GB2312"/>
                <w:kern w:val="0"/>
                <w:sz w:val="28"/>
                <w:szCs w:val="28"/>
              </w:rPr>
            </w:pPr>
          </w:p>
        </w:tc>
        <w:tc>
          <w:tcPr>
            <w:tcW w:w="1286" w:type="dxa"/>
            <w:tcBorders>
              <w:top w:val="single" w:color="auto" w:sz="4" w:space="0"/>
              <w:left w:val="single" w:color="auto" w:sz="4" w:space="0"/>
              <w:bottom w:val="single" w:color="auto" w:sz="4" w:space="0"/>
              <w:right w:val="single" w:color="auto" w:sz="4" w:space="0"/>
            </w:tcBorders>
          </w:tcPr>
          <w:p>
            <w:pPr>
              <w:spacing w:line="500" w:lineRule="exact"/>
              <w:ind w:left="32"/>
              <w:jc w:val="center"/>
              <w:rPr>
                <w:rFonts w:hint="eastAsia" w:ascii="仿宋_GB2312" w:hAnsi="黑体" w:eastAsia="仿宋_GB2312"/>
                <w:kern w:val="0"/>
                <w:sz w:val="28"/>
                <w:szCs w:val="28"/>
              </w:rPr>
            </w:pPr>
            <w:r>
              <w:rPr>
                <w:rFonts w:hint="eastAsia" w:ascii="仿宋_GB2312" w:hAnsi="黑体" w:eastAsia="仿宋_GB2312"/>
                <w:kern w:val="0"/>
                <w:sz w:val="28"/>
                <w:szCs w:val="28"/>
              </w:rPr>
              <w:t>联络人</w:t>
            </w:r>
          </w:p>
        </w:tc>
        <w:tc>
          <w:tcPr>
            <w:tcW w:w="2268" w:type="dxa"/>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9464" w:type="dxa"/>
            <w:gridSpan w:val="6"/>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r>
              <w:rPr>
                <w:rFonts w:hint="eastAsia" w:ascii="仿宋_GB2312" w:hAnsi="黑体" w:eastAsia="仿宋_GB2312"/>
                <w:kern w:val="0"/>
                <w:sz w:val="28"/>
                <w:szCs w:val="28"/>
              </w:rPr>
              <w:t>主要问题：</w:t>
            </w:r>
          </w:p>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9464" w:type="dxa"/>
            <w:gridSpan w:val="6"/>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r>
              <w:rPr>
                <w:rFonts w:hint="eastAsia" w:ascii="仿宋_GB2312" w:hAnsi="黑体" w:eastAsia="仿宋_GB2312"/>
                <w:kern w:val="0"/>
                <w:sz w:val="28"/>
                <w:szCs w:val="28"/>
              </w:rPr>
              <w:t>工作目标：</w:t>
            </w:r>
          </w:p>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9464" w:type="dxa"/>
            <w:gridSpan w:val="6"/>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r>
              <w:rPr>
                <w:rFonts w:hint="eastAsia" w:ascii="仿宋_GB2312" w:hAnsi="黑体" w:eastAsia="仿宋_GB2312"/>
                <w:kern w:val="0"/>
                <w:sz w:val="28"/>
                <w:szCs w:val="28"/>
              </w:rPr>
              <w:t>工作内容：</w:t>
            </w:r>
          </w:p>
          <w:p>
            <w:pPr>
              <w:spacing w:line="500" w:lineRule="exact"/>
              <w:rPr>
                <w:rFonts w:hint="eastAsia" w:ascii="仿宋_GB2312" w:hAnsi="黑体" w:eastAsia="仿宋_GB2312"/>
                <w:kern w:val="0"/>
                <w:sz w:val="28"/>
                <w:szCs w:val="28"/>
              </w:rPr>
            </w:pPr>
          </w:p>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9464" w:type="dxa"/>
            <w:gridSpan w:val="6"/>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r>
              <w:rPr>
                <w:rFonts w:hint="eastAsia" w:ascii="仿宋_GB2312" w:hAnsi="黑体" w:eastAsia="仿宋_GB2312"/>
                <w:kern w:val="0"/>
                <w:sz w:val="28"/>
                <w:szCs w:val="28"/>
              </w:rPr>
              <w:t>工作步骤：</w:t>
            </w:r>
          </w:p>
          <w:p>
            <w:pPr>
              <w:spacing w:line="500" w:lineRule="exact"/>
              <w:rPr>
                <w:rFonts w:hint="eastAsia" w:ascii="仿宋_GB2312" w:hAnsi="黑体" w:eastAsia="仿宋_GB2312"/>
                <w:kern w:val="0"/>
                <w:sz w:val="28"/>
                <w:szCs w:val="28"/>
              </w:rPr>
            </w:pPr>
          </w:p>
          <w:p>
            <w:pPr>
              <w:spacing w:line="500" w:lineRule="exact"/>
              <w:rPr>
                <w:rFonts w:hint="eastAsia" w:ascii="仿宋_GB2312" w:hAnsi="黑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9464" w:type="dxa"/>
            <w:gridSpan w:val="6"/>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kern w:val="0"/>
                <w:sz w:val="28"/>
                <w:szCs w:val="28"/>
              </w:rPr>
            </w:pPr>
            <w:r>
              <w:rPr>
                <w:rFonts w:hint="eastAsia" w:ascii="仿宋_GB2312" w:hAnsi="黑体" w:eastAsia="仿宋_GB2312"/>
                <w:kern w:val="0"/>
                <w:sz w:val="28"/>
                <w:szCs w:val="28"/>
              </w:rPr>
              <w:t>评估验收标准：</w:t>
            </w:r>
          </w:p>
          <w:p>
            <w:pPr>
              <w:spacing w:line="500" w:lineRule="exact"/>
              <w:rPr>
                <w:rFonts w:hint="eastAsia" w:ascii="仿宋_GB2312" w:hAnsi="黑体" w:eastAsia="仿宋_GB2312"/>
                <w:kern w:val="0"/>
                <w:sz w:val="28"/>
                <w:szCs w:val="28"/>
              </w:rPr>
            </w:pPr>
          </w:p>
          <w:p>
            <w:pPr>
              <w:spacing w:line="500" w:lineRule="exact"/>
              <w:rPr>
                <w:rFonts w:hint="eastAsia" w:ascii="仿宋_GB2312" w:hAnsi="黑体" w:eastAsia="仿宋_GB2312"/>
                <w:kern w:val="0"/>
                <w:sz w:val="28"/>
                <w:szCs w:val="28"/>
              </w:rPr>
            </w:pPr>
          </w:p>
        </w:tc>
      </w:tr>
    </w:tbl>
    <w:p>
      <w:pPr>
        <w:widowControl/>
        <w:spacing w:line="500" w:lineRule="exact"/>
        <w:jc w:val="left"/>
        <w:rPr>
          <w:rFonts w:hint="eastAsia" w:ascii="仿宋_GB2312" w:hAnsi="黑体" w:eastAsia="仿宋_GB2312" w:cs="黑体"/>
          <w:sz w:val="28"/>
          <w:szCs w:val="28"/>
        </w:rPr>
      </w:pPr>
    </w:p>
    <w:p>
      <w:pPr>
        <w:spacing w:line="500" w:lineRule="exact"/>
        <w:rPr>
          <w:rFonts w:hint="eastAsia" w:ascii="仿宋_GB2312" w:hAnsi="黑体" w:eastAsia="仿宋_GB2312" w:cs="黑体"/>
          <w:sz w:val="28"/>
          <w:szCs w:val="28"/>
        </w:rPr>
      </w:pPr>
    </w:p>
    <w:p>
      <w:pPr>
        <w:spacing w:line="500" w:lineRule="exact"/>
        <w:rPr>
          <w:rFonts w:hint="eastAsia" w:ascii="仿宋_GB2312" w:hAnsi="黑体" w:eastAsia="仿宋_GB2312" w:cs="黑体"/>
          <w:sz w:val="28"/>
          <w:szCs w:val="28"/>
        </w:rPr>
      </w:pPr>
    </w:p>
    <w:p>
      <w:pPr>
        <w:spacing w:line="500" w:lineRule="exact"/>
        <w:rPr>
          <w:rFonts w:hint="eastAsia" w:ascii="仿宋_GB2312" w:hAnsi="黑体" w:eastAsia="仿宋_GB2312" w:cs="黑体"/>
          <w:sz w:val="28"/>
          <w:szCs w:val="28"/>
        </w:rPr>
      </w:pPr>
      <w:r>
        <w:rPr>
          <w:rFonts w:hint="eastAsia" w:ascii="仿宋_GB2312" w:hAnsi="黑体" w:eastAsia="仿宋_GB2312" w:cs="黑体"/>
          <w:sz w:val="28"/>
          <w:szCs w:val="28"/>
        </w:rPr>
        <w:t>附件4</w:t>
      </w:r>
    </w:p>
    <w:p>
      <w:pPr>
        <w:spacing w:line="500" w:lineRule="exact"/>
        <w:rPr>
          <w:rFonts w:hint="eastAsia" w:ascii="仿宋_GB2312" w:hAnsi="黑体" w:eastAsia="仿宋_GB2312" w:cs="黑体"/>
          <w:sz w:val="28"/>
          <w:szCs w:val="28"/>
        </w:rPr>
      </w:pPr>
    </w:p>
    <w:p>
      <w:pPr>
        <w:spacing w:line="500" w:lineRule="exact"/>
        <w:jc w:val="center"/>
        <w:rPr>
          <w:rFonts w:hint="eastAsia" w:ascii="仿宋_GB2312" w:hAnsi="华文中宋" w:eastAsia="仿宋_GB2312" w:cs="华文中宋"/>
          <w:b/>
          <w:bCs/>
          <w:spacing w:val="6"/>
          <w:sz w:val="32"/>
          <w:szCs w:val="32"/>
        </w:rPr>
      </w:pPr>
      <w:r>
        <w:rPr>
          <w:rFonts w:hint="eastAsia" w:ascii="仿宋_GB2312" w:hAnsi="华文中宋" w:eastAsia="仿宋_GB2312" w:cs="华文中宋"/>
          <w:b/>
          <w:bCs/>
          <w:spacing w:val="6"/>
          <w:sz w:val="32"/>
          <w:szCs w:val="32"/>
        </w:rPr>
        <w:t>落实党风廉政建设主体责任评议书</w:t>
      </w:r>
    </w:p>
    <w:p>
      <w:pPr>
        <w:spacing w:line="500" w:lineRule="exact"/>
        <w:jc w:val="center"/>
        <w:rPr>
          <w:rFonts w:hint="eastAsia" w:ascii="仿宋_GB2312" w:hAnsi="楷体" w:eastAsia="仿宋_GB2312" w:cs="Times New Roman"/>
          <w:sz w:val="28"/>
          <w:szCs w:val="28"/>
        </w:rPr>
      </w:pPr>
      <w:r>
        <w:rPr>
          <w:rFonts w:hint="eastAsia" w:ascii="仿宋_GB2312" w:hAnsi="楷体" w:eastAsia="仿宋_GB2312"/>
          <w:sz w:val="28"/>
          <w:szCs w:val="28"/>
        </w:rPr>
        <w:t>(      年)</w:t>
      </w:r>
    </w:p>
    <w:tbl>
      <w:tblPr>
        <w:tblStyle w:val="5"/>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6"/>
        <w:gridCol w:w="2242"/>
        <w:gridCol w:w="1274"/>
        <w:gridCol w:w="3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3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姓  名</w:t>
            </w:r>
          </w:p>
        </w:tc>
        <w:tc>
          <w:tcPr>
            <w:tcW w:w="224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tc>
        <w:tc>
          <w:tcPr>
            <w:tcW w:w="1274"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职  务</w:t>
            </w:r>
          </w:p>
        </w:tc>
        <w:tc>
          <w:tcPr>
            <w:tcW w:w="329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3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黑体" w:eastAsia="仿宋_GB2312"/>
                <w:sz w:val="28"/>
                <w:szCs w:val="28"/>
              </w:rPr>
            </w:pPr>
            <w:r>
              <w:rPr>
                <w:rFonts w:hint="eastAsia" w:ascii="仿宋_GB2312" w:hAnsi="黑体" w:eastAsia="仿宋_GB2312"/>
                <w:sz w:val="28"/>
                <w:szCs w:val="28"/>
              </w:rPr>
              <w:t>项目名称</w:t>
            </w:r>
          </w:p>
        </w:tc>
        <w:tc>
          <w:tcPr>
            <w:tcW w:w="6813" w:type="dxa"/>
            <w:gridSpan w:val="3"/>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8749" w:type="dxa"/>
            <w:gridSpan w:val="4"/>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r>
              <w:rPr>
                <w:rFonts w:hint="eastAsia" w:ascii="仿宋_GB2312" w:hAnsi="黑体" w:eastAsia="仿宋_GB2312"/>
                <w:sz w:val="28"/>
                <w:szCs w:val="28"/>
              </w:rPr>
              <w:t>完成情况：</w:t>
            </w:r>
          </w:p>
          <w:p>
            <w:pPr>
              <w:spacing w:line="500" w:lineRule="exact"/>
              <w:rPr>
                <w:rFonts w:hint="eastAsia" w:ascii="仿宋_GB2312" w:hAnsi="黑体" w:eastAsia="仿宋_GB2312"/>
                <w:sz w:val="28"/>
                <w:szCs w:val="28"/>
              </w:rPr>
            </w:pPr>
          </w:p>
          <w:p>
            <w:pPr>
              <w:spacing w:line="500" w:lineRule="exact"/>
              <w:rPr>
                <w:rFonts w:hint="eastAsia" w:ascii="仿宋_GB2312" w:hAnsi="黑体" w:eastAsia="仿宋_GB2312"/>
                <w:sz w:val="28"/>
                <w:szCs w:val="28"/>
              </w:rPr>
            </w:pPr>
          </w:p>
          <w:p>
            <w:pPr>
              <w:spacing w:line="500" w:lineRule="exact"/>
              <w:rPr>
                <w:rFonts w:hint="eastAsia"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8749" w:type="dxa"/>
            <w:gridSpan w:val="4"/>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r>
              <w:rPr>
                <w:rFonts w:hint="eastAsia" w:ascii="仿宋_GB2312" w:hAnsi="黑体" w:eastAsia="仿宋_GB2312"/>
                <w:sz w:val="28"/>
                <w:szCs w:val="28"/>
              </w:rPr>
              <w:t>自我评价：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8749" w:type="dxa"/>
            <w:gridSpan w:val="4"/>
            <w:tcBorders>
              <w:top w:val="single" w:color="auto" w:sz="4" w:space="0"/>
              <w:left w:val="single" w:color="auto" w:sz="4" w:space="0"/>
              <w:bottom w:val="single" w:color="auto" w:sz="4" w:space="0"/>
              <w:right w:val="single" w:color="auto" w:sz="4" w:space="0"/>
            </w:tcBorders>
          </w:tcPr>
          <w:p>
            <w:pPr>
              <w:spacing w:line="500" w:lineRule="exact"/>
              <w:rPr>
                <w:rFonts w:hint="eastAsia" w:ascii="仿宋_GB2312" w:hAnsi="黑体" w:eastAsia="仿宋_GB2312"/>
                <w:sz w:val="28"/>
                <w:szCs w:val="28"/>
              </w:rPr>
            </w:pPr>
            <w:r>
              <w:rPr>
                <w:rFonts w:hint="eastAsia" w:ascii="仿宋_GB2312" w:hAnsi="黑体" w:eastAsia="仿宋_GB2312"/>
                <w:sz w:val="28"/>
                <w:szCs w:val="28"/>
              </w:rPr>
              <w:t>党委评议：</w:t>
            </w:r>
          </w:p>
        </w:tc>
      </w:tr>
    </w:tbl>
    <w:p>
      <w:pPr>
        <w:adjustRightInd w:val="0"/>
        <w:snapToGrid w:val="0"/>
        <w:spacing w:line="240" w:lineRule="atLeast"/>
        <w:ind w:firstLine="392" w:firstLineChars="140"/>
      </w:pPr>
      <w:r>
        <w:rPr>
          <w:rFonts w:hint="eastAsia" w:ascii="仿宋_GB2312" w:eastAsia="仿宋_GB2312"/>
          <w:color w:val="000000"/>
          <w:sz w:val="28"/>
          <w:szCs w:val="28"/>
        </w:rPr>
        <w:t xml:space="preserve">                                     </w:t>
      </w:r>
      <w:r>
        <w:rPr>
          <w:rFonts w:hint="eastAsia" w:ascii="宋体" w:hAnsi="宋体"/>
          <w:color w:val="000000"/>
          <w:sz w:val="28"/>
          <w:szCs w:val="28"/>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roma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roman"/>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pPr>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0MjllNTY3MDFkOWEzYmUwNDEwM2UwZDViMTJmMGIifQ=="/>
  </w:docVars>
  <w:rsids>
    <w:rsidRoot w:val="0011715E"/>
    <w:rsid w:val="00010C4F"/>
    <w:rsid w:val="00072AB8"/>
    <w:rsid w:val="000C2F51"/>
    <w:rsid w:val="0011715E"/>
    <w:rsid w:val="009465B4"/>
    <w:rsid w:val="00D53319"/>
    <w:rsid w:val="13EA7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4885</Words>
  <Characters>4922</Characters>
  <Lines>37</Lines>
  <Paragraphs>10</Paragraphs>
  <TotalTime>0</TotalTime>
  <ScaleCrop>false</ScaleCrop>
  <LinksUpToDate>false</LinksUpToDate>
  <CharactersWithSpaces>5086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2019-12-24T07:05:00Z</dcterms:created>
  <dc:creator>Jyl</dc:creator>
  <cp:lastModifiedBy>邹小鱼鱼鱼呀</cp:lastModifiedBy>
  <dcterms:modified xsi:type="dcterms:W3CDTF">2022-08-08T10:38:07Z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FE64AAA9465646599BF0EBA1C40F85BB</vt:lpwstr>
  </property>
</Properties>
</file>