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Style w:val="a5"/>
          <w:rFonts w:ascii="仿宋" w:eastAsia="仿宋" w:hAnsi="仿宋" w:cs="Arial" w:hint="eastAsia"/>
          <w:color w:val="333333"/>
          <w:sz w:val="32"/>
          <w:szCs w:val="32"/>
        </w:rPr>
        <w:t>上海海事大学教学事故认定与处理规定</w:t>
      </w:r>
    </w:p>
    <w:p w:rsidR="00FB678A" w:rsidRDefault="00FB678A" w:rsidP="00FB678A">
      <w:pPr>
        <w:jc w:val="center"/>
        <w:rPr>
          <w:rFonts w:ascii="仿宋" w:eastAsia="仿宋" w:hAnsi="仿宋" w:cs="Arial" w:hint="eastAsia"/>
          <w:color w:val="333333"/>
          <w:sz w:val="28"/>
          <w:szCs w:val="28"/>
        </w:rPr>
      </w:pPr>
      <w:r>
        <w:rPr>
          <w:rFonts w:ascii="微软雅黑" w:eastAsia="微软雅黑" w:hAnsi="微软雅黑" w:cs="Arial" w:hint="eastAsia"/>
          <w:color w:val="333333"/>
          <w:sz w:val="13"/>
          <w:szCs w:val="13"/>
        </w:rPr>
        <w:t> </w:t>
      </w:r>
      <w:r>
        <w:rPr>
          <w:rFonts w:ascii="仿宋" w:eastAsia="仿宋" w:hAnsi="仿宋" w:cs="Arial" w:hint="eastAsia"/>
          <w:color w:val="333333"/>
          <w:sz w:val="28"/>
          <w:szCs w:val="28"/>
        </w:rPr>
        <w:t>沪海大教〔2018〕227号</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为保证教学管理工作的科学性、规范性和严肃性，维护正常的教学秩序，预防教学工作中各类事故的发生并使各类教学事故能得到及时、有效、妥善的处理，特制定本规定。</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Fonts w:ascii="微软雅黑" w:eastAsia="微软雅黑" w:hAnsi="微软雅黑" w:cs="Arial" w:hint="eastAsia"/>
          <w:color w:val="333333"/>
          <w:sz w:val="13"/>
          <w:szCs w:val="13"/>
        </w:rPr>
        <w:t> </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第一章 </w:t>
      </w:r>
      <w:r>
        <w:rPr>
          <w:rStyle w:val="a5"/>
          <w:rFonts w:hint="eastAsia"/>
          <w:color w:val="333333"/>
          <w:sz w:val="28"/>
          <w:szCs w:val="28"/>
        </w:rPr>
        <w:t> </w:t>
      </w:r>
      <w:r>
        <w:rPr>
          <w:rStyle w:val="a5"/>
          <w:rFonts w:ascii="仿宋" w:eastAsia="仿宋" w:hAnsi="仿宋" w:cs="Arial" w:hint="eastAsia"/>
          <w:color w:val="333333"/>
          <w:sz w:val="28"/>
          <w:szCs w:val="28"/>
        </w:rPr>
        <w:t>教学事故的认定</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由于教师、教学辅助人员、教学管理人员以及为教学服务的各部门工作人员（以下简称有关人员）的直接或间接责任导致影响正常教学秩序、教学进程和教学质量的事件，均属于教学事故。根据事故情节和后果，分一级教学事故、二级教学事故和三级教学事故。与考试考务相关的教学事件按《上海海事大学考试考务工作管理规则》认定处理。</w:t>
      </w:r>
    </w:p>
    <w:p w:rsidR="00FB678A" w:rsidRDefault="00FB678A" w:rsidP="00FB678A">
      <w:pPr>
        <w:pStyle w:val="a6"/>
        <w:shd w:val="clear" w:color="auto" w:fill="FFFFFF"/>
        <w:spacing w:after="0" w:line="520" w:lineRule="atLeast"/>
        <w:ind w:firstLine="562"/>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第一条 </w:t>
      </w:r>
      <w:r>
        <w:rPr>
          <w:rStyle w:val="a5"/>
          <w:rFonts w:hint="eastAsia"/>
          <w:color w:val="333333"/>
          <w:sz w:val="28"/>
          <w:szCs w:val="28"/>
        </w:rPr>
        <w:t> </w:t>
      </w:r>
      <w:r>
        <w:rPr>
          <w:rStyle w:val="a5"/>
          <w:rFonts w:ascii="仿宋" w:eastAsia="仿宋" w:hAnsi="仿宋" w:cs="Arial" w:hint="eastAsia"/>
          <w:color w:val="333333"/>
          <w:sz w:val="28"/>
          <w:szCs w:val="28"/>
        </w:rPr>
        <w:t>一级教学事故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凡发生下列情况之一，经查证属实，均属于一级教学事故：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（1）有关人员在教学、实验、实习以及教学管理等教学活动中违背四项基本原则、违背教书育人基本宗旨、宣扬封建迷信、散布淫秽内容；</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（2）有关人员对学生实行体罚或使用侮辱性语言；</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（3）任课教师擅自缺课1小节及以上，或未经学院教学主管负责人准许擅自停课1小节及以上；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lastRenderedPageBreak/>
        <w:t>（4）因有关人员的责任造成学生在教学、实验或实习活动中受到严重伤害或造成重大财产损失达2万元及以上；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（5）涉及全校性的教学调度不当造成教学秩序混乱；</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（6）擅自发放毕业证书、学位证书；</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（7）故意出具与事实不符的学历、学籍、成绩等各类证明；</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（8）人为责任导致停电15分钟（含15分钟）以上，造成导致中断教学、实验、实习等教学活动；</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（9）对学校布置的教学工作领导组织不力，没有具体的检查督促措施，在学校上级主管部门造成严重负面影响或直接影响学校教学评估等级的；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（10）对学校布置的教学工作不执行或执行严重不力，在学校上级主管部门造成严重负面影响或直接影响学校教学评估等级的；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（11）其它造成严重后果或恶劣影响的教学事件。</w:t>
      </w:r>
    </w:p>
    <w:p w:rsidR="00FB678A" w:rsidRDefault="00FB678A" w:rsidP="00FB678A">
      <w:pPr>
        <w:pStyle w:val="a6"/>
        <w:shd w:val="clear" w:color="auto" w:fill="FFFFFF"/>
        <w:spacing w:after="0" w:line="520" w:lineRule="atLeast"/>
        <w:ind w:firstLine="562"/>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第二条 </w:t>
      </w:r>
      <w:r>
        <w:rPr>
          <w:rStyle w:val="a5"/>
          <w:rFonts w:hint="eastAsia"/>
          <w:color w:val="333333"/>
          <w:sz w:val="28"/>
          <w:szCs w:val="28"/>
        </w:rPr>
        <w:t> </w:t>
      </w:r>
      <w:r>
        <w:rPr>
          <w:rStyle w:val="a5"/>
          <w:rFonts w:ascii="仿宋" w:eastAsia="仿宋" w:hAnsi="仿宋" w:cs="Arial" w:hint="eastAsia"/>
          <w:color w:val="333333"/>
          <w:sz w:val="28"/>
          <w:szCs w:val="28"/>
        </w:rPr>
        <w:t>二级教学事故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凡发生下列情况之一，经查证属实，均属于二级教学事故：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（1）任课教师因未提前做好上课或实验准备，严重影响教学活动正常进行；</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（2）任课教师未经学院教学主管负责人同意，擅自变更授课任务书确定的主讲教师或擅自找人代课；</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（3）任课教师在成绩提交后因主观原因一次修改学生成绩10人次及以上，或一学期修改成绩累计超过2次；</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lastRenderedPageBreak/>
        <w:t>（4）任课教师因非不可避免的原因而迟到10分钟及以上，或提前下课10分钟及以上；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（5）未按要求指导学生毕业设计（毕业论文），或对工作不负责任，导致学生不能按时完成规定的毕业设计（毕业论文）任务或毕业设计（毕业论文）质量低劣，造成不良影响；</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（6）安排或通知失误，造成无教师、无学生到课堂上课或教室使用冲突，有关人员接报后10分钟及以上未能到场解决；</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（7）丢失学生原始成绩、学籍信息等资料及数据；</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（8）审查不认真，错发、漏发学生毕业证书或学位证书；</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（9）审查不认真，出具与事实不符的学历、学籍、成绩等各类证明；</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（10）因有关人员的责任造成学生在教学、实验或实习活动中受到伤害或造成财产损失达2万元以下1万元及以上；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（11）未修理、更换已损坏教学设施与设备，严重影响教学活动正常进行；</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（12）人为责任导致停电15分钟以下，造成导致中断教学、实验、实习等教学活动；</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（13）对学校布置的教学工作领导组织不力，具体措施检查督促不到位，在学校上级主管部门造成负面影响或严重影响学校教学评估结论的；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（14）对学校布置的教学工作不执行或执行严重不力，在学校上级主管部门造成负面影响或严重影响学校教学评估结论的；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lastRenderedPageBreak/>
        <w:t>（15）其它引起不良后果或造成负面影响的教学事件。</w:t>
      </w:r>
    </w:p>
    <w:p w:rsidR="00FB678A" w:rsidRDefault="00FB678A" w:rsidP="00FB678A">
      <w:pPr>
        <w:pStyle w:val="a6"/>
        <w:shd w:val="clear" w:color="auto" w:fill="FFFFFF"/>
        <w:spacing w:after="0" w:line="520" w:lineRule="atLeast"/>
        <w:ind w:firstLine="562"/>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第三条 </w:t>
      </w:r>
      <w:r>
        <w:rPr>
          <w:rStyle w:val="a5"/>
          <w:rFonts w:hint="eastAsia"/>
          <w:color w:val="333333"/>
          <w:sz w:val="28"/>
          <w:szCs w:val="28"/>
        </w:rPr>
        <w:t> </w:t>
      </w:r>
      <w:r>
        <w:rPr>
          <w:rStyle w:val="a5"/>
          <w:rFonts w:ascii="仿宋" w:eastAsia="仿宋" w:hAnsi="仿宋" w:cs="Arial" w:hint="eastAsia"/>
          <w:color w:val="333333"/>
          <w:sz w:val="28"/>
          <w:szCs w:val="28"/>
        </w:rPr>
        <w:t>三级教学事故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凡发生下列情况之一，经查证属实，均属于三级教学事故：</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（1）任课教师未按规定完成或未按时提交教学日历等教学文件；</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（2）任课教师未经学院教学主管负责人同意，擅自变更授课任务书安排的教学时间和地点；</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（3）任课教师未经学院教学主管负责人同意，擅自舍弃课程大纲规定的教学内容（或迟滞教学进度）占该学期该课程内容20%及以上；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（4）任课教师因非不可避免原因上课迟到10分钟以下，或提前下课10分钟以下；</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（5）任课教师无特殊原因未在规定的时间提交成绩，或成绩提交后因主观原因一次修改学生成绩3人次及以上，或一学期修改学生成绩累计达2次；</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（6）任课教师上课期间使用手机等电子设备从事与课堂教学无关的活动；</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（7）因有关人员的责任导致在教学、实验或实习活动中造成财产损失达1万元以下5000元及以上；</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（8）任课教师未及时正确地向有关部门报送教材需求，导致开课时学生无指定教材，影响学生正常学习和正常教学秩序；</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（9）未及时采购教材，导致开课一周后按种类计仍缺供教材5％及以上，影响学生正常学习和正常教学秩序；</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lastRenderedPageBreak/>
        <w:t>（10）有关人员未尽职责导致师生不能按时进入教学场所，或相关设施未处于正常工作状态，又未及时处理影响到教学活动开展；</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（11）对学校布置的教学工作领导组织不力，具体措施检查督促不到位，在全校范围内造成严重负面影响或给学校教学评估结论带来负面作用的；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（12）对学校布置的教学工作不执行或执行不力，在全校范围内造成严重负面影响或给学校教学评估结论带来负面作用的；</w:t>
      </w:r>
    </w:p>
    <w:p w:rsidR="00FB678A" w:rsidRDefault="00FB678A" w:rsidP="00FB678A">
      <w:pPr>
        <w:pStyle w:val="a6"/>
        <w:shd w:val="clear" w:color="auto" w:fill="FFFFFF"/>
        <w:spacing w:after="0" w:line="520" w:lineRule="atLeast"/>
        <w:ind w:firstLine="560"/>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（13）其它影响教学秩序或教学质量的事件。</w:t>
      </w:r>
    </w:p>
    <w:p w:rsidR="00FB678A" w:rsidRDefault="00FB678A" w:rsidP="00FB678A">
      <w:pPr>
        <w:pStyle w:val="a6"/>
        <w:shd w:val="clear" w:color="auto" w:fill="FFFFFF"/>
        <w:spacing w:after="0" w:line="520" w:lineRule="atLeast"/>
        <w:jc w:val="both"/>
        <w:rPr>
          <w:rFonts w:ascii="微软雅黑" w:eastAsia="微软雅黑" w:hAnsi="微软雅黑" w:cs="Arial" w:hint="eastAsia"/>
          <w:color w:val="333333"/>
          <w:sz w:val="13"/>
          <w:szCs w:val="13"/>
        </w:rPr>
      </w:pPr>
      <w:r>
        <w:rPr>
          <w:rFonts w:ascii="微软雅黑" w:eastAsia="微软雅黑" w:hAnsi="微软雅黑" w:cs="Arial" w:hint="eastAsia"/>
          <w:color w:val="333333"/>
          <w:sz w:val="13"/>
          <w:szCs w:val="13"/>
        </w:rPr>
        <w:t> </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第二章</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Style w:val="a5"/>
          <w:rFonts w:ascii="仿宋" w:eastAsia="仿宋" w:hAnsi="仿宋" w:cs="Arial" w:hint="eastAsia"/>
          <w:color w:val="333333"/>
          <w:sz w:val="28"/>
          <w:szCs w:val="28"/>
        </w:rPr>
        <w:t>教学事故的认定程序</w:t>
      </w:r>
    </w:p>
    <w:p w:rsidR="00FB678A" w:rsidRDefault="00FB678A" w:rsidP="00FB678A">
      <w:pPr>
        <w:pStyle w:val="a6"/>
        <w:shd w:val="clear" w:color="auto" w:fill="FFFFFF"/>
        <w:spacing w:after="0" w:line="520" w:lineRule="atLeast"/>
        <w:ind w:firstLine="549"/>
        <w:jc w:val="both"/>
        <w:rPr>
          <w:rFonts w:ascii="微软雅黑" w:eastAsia="微软雅黑" w:hAnsi="微软雅黑" w:cs="Arial" w:hint="eastAsia"/>
          <w:color w:val="333333"/>
          <w:sz w:val="13"/>
          <w:szCs w:val="13"/>
        </w:rPr>
      </w:pPr>
      <w:r>
        <w:rPr>
          <w:rFonts w:ascii="仿宋" w:eastAsia="仿宋" w:hAnsi="仿宋" w:cs="Arial" w:hint="eastAsia"/>
          <w:color w:val="333333"/>
          <w:sz w:val="28"/>
          <w:szCs w:val="28"/>
        </w:rPr>
        <w:t>教学事件是否认定为教学事故由学校教学事故认定委员会讨论、投票表决认定。学校教学事故认定委员会由主管教学副校长、各本科学院分管本科教学副院长、教务处处长及副处长、学校工会常务副主席、学校本科教学督导组组长、1名教师代表组成。具体认定程序为：</w:t>
      </w:r>
      <w:r>
        <w:rPr>
          <w:rStyle w:val="a5"/>
          <w:rFonts w:ascii="仿宋" w:eastAsia="仿宋" w:hAnsi="仿宋" w:cs="Arial" w:hint="eastAsia"/>
          <w:color w:val="333333"/>
          <w:sz w:val="28"/>
          <w:szCs w:val="28"/>
        </w:rPr>
        <w:t xml:space="preserve"> </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第四条 </w:t>
      </w:r>
      <w:r>
        <w:rPr>
          <w:rStyle w:val="a5"/>
          <w:rFonts w:hint="eastAsia"/>
          <w:color w:val="333333"/>
          <w:sz w:val="28"/>
          <w:szCs w:val="28"/>
        </w:rPr>
        <w:t> </w:t>
      </w:r>
      <w:r>
        <w:rPr>
          <w:rFonts w:ascii="仿宋" w:eastAsia="仿宋" w:hAnsi="仿宋" w:cs="Arial" w:hint="eastAsia"/>
          <w:color w:val="333333"/>
          <w:sz w:val="28"/>
          <w:szCs w:val="28"/>
        </w:rPr>
        <w:t>教学事件发生后，教务处于事件发生之日起3天内通知教学事件责任人所在部门。</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Fonts w:ascii="仿宋" w:eastAsia="仿宋" w:hAnsi="仿宋" w:cs="Arial" w:hint="eastAsia"/>
          <w:b/>
          <w:bCs/>
          <w:color w:val="333333"/>
          <w:sz w:val="28"/>
          <w:szCs w:val="28"/>
        </w:rPr>
        <w:t>第五条</w:t>
      </w:r>
      <w:r>
        <w:rPr>
          <w:rFonts w:ascii="微软雅黑" w:eastAsia="微软雅黑" w:hAnsi="微软雅黑" w:cs="Arial" w:hint="eastAsia"/>
          <w:color w:val="333333"/>
          <w:sz w:val="13"/>
          <w:szCs w:val="13"/>
        </w:rPr>
        <w:t xml:space="preserve">  </w:t>
      </w:r>
      <w:r>
        <w:rPr>
          <w:rFonts w:ascii="仿宋" w:eastAsia="仿宋" w:hAnsi="仿宋" w:cs="Arial" w:hint="eastAsia"/>
          <w:color w:val="333333"/>
          <w:sz w:val="28"/>
          <w:szCs w:val="28"/>
        </w:rPr>
        <w:t>教学事件责任人所在部门接到教务处通知后，需在一周内负责教学事件调查核实，填写《上海海事大学教学事件登记表》（见附件1），并提供相关调查证据。逾期调查期限一周后续提供的证据无效。</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Fonts w:ascii="仿宋" w:eastAsia="仿宋" w:hAnsi="仿宋" w:cs="Arial" w:hint="eastAsia"/>
          <w:b/>
          <w:bCs/>
          <w:color w:val="333333"/>
          <w:sz w:val="28"/>
          <w:szCs w:val="28"/>
        </w:rPr>
        <w:lastRenderedPageBreak/>
        <w:t>第六条</w:t>
      </w:r>
      <w:r>
        <w:rPr>
          <w:rFonts w:ascii="微软雅黑" w:eastAsia="微软雅黑" w:hAnsi="微软雅黑" w:cs="Arial" w:hint="eastAsia"/>
          <w:color w:val="333333"/>
          <w:sz w:val="13"/>
          <w:szCs w:val="13"/>
        </w:rPr>
        <w:t xml:space="preserve">  </w:t>
      </w:r>
      <w:r>
        <w:rPr>
          <w:rFonts w:ascii="仿宋" w:eastAsia="仿宋" w:hAnsi="仿宋" w:cs="Arial" w:hint="eastAsia"/>
          <w:color w:val="333333"/>
          <w:sz w:val="28"/>
          <w:szCs w:val="28"/>
        </w:rPr>
        <w:t>教务处核实教学事件责任人所在部门提交的教学事件调查结果，如无异议，封存提交的《上海海事大学教学事件登记表》和相关证据。</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Fonts w:ascii="仿宋" w:eastAsia="仿宋" w:hAnsi="仿宋" w:cs="Arial" w:hint="eastAsia"/>
          <w:b/>
          <w:bCs/>
          <w:color w:val="333333"/>
          <w:sz w:val="28"/>
          <w:szCs w:val="28"/>
        </w:rPr>
        <w:t>第七条</w:t>
      </w:r>
      <w:r>
        <w:rPr>
          <w:rFonts w:ascii="微软雅黑" w:eastAsia="微软雅黑" w:hAnsi="微软雅黑" w:cs="Arial" w:hint="eastAsia"/>
          <w:color w:val="333333"/>
          <w:sz w:val="13"/>
          <w:szCs w:val="13"/>
        </w:rPr>
        <w:t xml:space="preserve">  </w:t>
      </w:r>
      <w:r>
        <w:rPr>
          <w:rFonts w:ascii="仿宋" w:eastAsia="仿宋" w:hAnsi="仿宋" w:cs="Arial" w:hint="eastAsia"/>
          <w:color w:val="333333"/>
          <w:sz w:val="28"/>
          <w:szCs w:val="28"/>
        </w:rPr>
        <w:t>每学期期末，教务处根据各部门填写的《上海海事大学教学事件登记表》及相关材料，组织学校教学事故认定委员会对所提交的材料进行认定。委员会对所提交的材料进行讨论、投票表决，委员会实到人员一半及以上投赞成票，认定教学事件为教学事故。</w:t>
      </w:r>
      <w:bookmarkStart w:id="0" w:name="_GoBack"/>
      <w:bookmarkEnd w:id="0"/>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Fonts w:ascii="仿宋" w:eastAsia="仿宋" w:hAnsi="仿宋" w:cs="Arial" w:hint="eastAsia"/>
          <w:b/>
          <w:bCs/>
          <w:color w:val="333333"/>
          <w:sz w:val="28"/>
          <w:szCs w:val="28"/>
        </w:rPr>
        <w:t>第八条</w:t>
      </w:r>
      <w:r>
        <w:rPr>
          <w:rFonts w:ascii="微软雅黑" w:eastAsia="微软雅黑" w:hAnsi="微软雅黑" w:cs="Arial" w:hint="eastAsia"/>
          <w:color w:val="333333"/>
          <w:sz w:val="13"/>
          <w:szCs w:val="13"/>
        </w:rPr>
        <w:t xml:space="preserve">  </w:t>
      </w:r>
      <w:r>
        <w:rPr>
          <w:rFonts w:ascii="仿宋" w:eastAsia="仿宋" w:hAnsi="仿宋" w:cs="Arial" w:hint="eastAsia"/>
          <w:color w:val="333333"/>
          <w:sz w:val="28"/>
          <w:szCs w:val="28"/>
        </w:rPr>
        <w:t>经学校教学事故认定委员会认定的教学事故，教务处在3个工作日内报主管教学校领导审批后签发《上海海事大学教学事故通知单》（见附件2）。</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第九条 </w:t>
      </w:r>
      <w:r>
        <w:rPr>
          <w:rStyle w:val="a5"/>
          <w:rFonts w:hint="eastAsia"/>
          <w:color w:val="333333"/>
          <w:sz w:val="28"/>
          <w:szCs w:val="28"/>
        </w:rPr>
        <w:t> </w:t>
      </w:r>
      <w:r>
        <w:rPr>
          <w:rFonts w:ascii="仿宋" w:eastAsia="仿宋" w:hAnsi="仿宋" w:cs="Arial" w:hint="eastAsia"/>
          <w:color w:val="333333"/>
          <w:sz w:val="28"/>
          <w:szCs w:val="28"/>
        </w:rPr>
        <w:t>《上海海事大学教学事件登记表》原件存教务处并按要求归档，复印件送事故责任人所在部门及人事处。《上海海事大学教学事故通知单》原件存教务处并按要求归档，复印件送事故责任人所在部门、人事处及责任人各一份。</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各部门在填写《上海海事大学教学事件登记表》时，须明确列出事故的责任人。</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第十一条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对于同一学年内再次发生教学事故则按照上一级事故认定。</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第十二条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因机考引起的难以认定责任的教学事件由学校教学事故认定委员会牵头组织成立校外同行专家2名、机考实施部门专家2名组成专门的调查小组，负责调查核实并在两周内向学校教学事故认定委员会提交调查报告，提出责任认定意见。</w:t>
      </w:r>
    </w:p>
    <w:p w:rsidR="00FB678A" w:rsidRDefault="00FB678A" w:rsidP="00FB678A">
      <w:pPr>
        <w:pStyle w:val="a6"/>
        <w:shd w:val="clear" w:color="auto" w:fill="FFFFFF"/>
        <w:spacing w:after="0" w:line="520" w:lineRule="atLeast"/>
        <w:ind w:firstLine="549"/>
        <w:jc w:val="both"/>
        <w:rPr>
          <w:rFonts w:ascii="微软雅黑" w:eastAsia="微软雅黑" w:hAnsi="微软雅黑" w:cs="Arial" w:hint="eastAsia"/>
          <w:color w:val="333333"/>
          <w:sz w:val="13"/>
          <w:szCs w:val="13"/>
        </w:rPr>
      </w:pPr>
      <w:r>
        <w:rPr>
          <w:rFonts w:ascii="微软雅黑" w:eastAsia="微软雅黑" w:hAnsi="微软雅黑" w:cs="Arial" w:hint="eastAsia"/>
          <w:color w:val="333333"/>
          <w:sz w:val="13"/>
          <w:szCs w:val="13"/>
        </w:rPr>
        <w:lastRenderedPageBreak/>
        <w:t> </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第三章 </w:t>
      </w:r>
      <w:r>
        <w:rPr>
          <w:rStyle w:val="a5"/>
          <w:rFonts w:hint="eastAsia"/>
          <w:color w:val="333333"/>
          <w:sz w:val="28"/>
          <w:szCs w:val="28"/>
        </w:rPr>
        <w:t> </w:t>
      </w:r>
      <w:r>
        <w:rPr>
          <w:rStyle w:val="a5"/>
          <w:rFonts w:ascii="仿宋" w:eastAsia="仿宋" w:hAnsi="仿宋" w:cs="Arial" w:hint="eastAsia"/>
          <w:color w:val="333333"/>
          <w:sz w:val="28"/>
          <w:szCs w:val="28"/>
        </w:rPr>
        <w:t>教学事故的处理</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第十三条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一级教学事故：全校通报批评；根据具体情节及后果扣发事故责任人3至6个月岗位津贴；下一轮聘任时，岗位应低聘一级,职务(含专业技术职务)不得高聘；连续两学年取消评优资格；情节严重者，可由学校主管部门给予相应的行政处分、调离原岗位直至解聘。</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第十四条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二级教学事故：部门内部通报批评；扣发事故责任人2个月岗位津贴；取消本学年评优资格。</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第十五条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三级教学事故：部门内部通报批评；扣发事故责任人1个月岗位津贴。</w:t>
      </w:r>
    </w:p>
    <w:p w:rsidR="00FB678A" w:rsidRDefault="00FB678A" w:rsidP="00FB678A">
      <w:pPr>
        <w:pStyle w:val="a6"/>
        <w:shd w:val="clear" w:color="auto" w:fill="FFFFFF"/>
        <w:spacing w:after="0" w:line="520" w:lineRule="atLeast"/>
        <w:ind w:firstLine="549"/>
        <w:jc w:val="both"/>
        <w:rPr>
          <w:rFonts w:ascii="微软雅黑" w:eastAsia="微软雅黑" w:hAnsi="微软雅黑" w:cs="Arial" w:hint="eastAsia"/>
          <w:color w:val="333333"/>
          <w:sz w:val="13"/>
          <w:szCs w:val="13"/>
        </w:rPr>
      </w:pPr>
      <w:r>
        <w:rPr>
          <w:rFonts w:ascii="微软雅黑" w:eastAsia="微软雅黑" w:hAnsi="微软雅黑" w:cs="Arial" w:hint="eastAsia"/>
          <w:color w:val="333333"/>
          <w:sz w:val="13"/>
          <w:szCs w:val="13"/>
        </w:rPr>
        <w:t> </w:t>
      </w:r>
    </w:p>
    <w:p w:rsidR="00FB678A" w:rsidRDefault="00FB678A" w:rsidP="00FB678A">
      <w:pPr>
        <w:pStyle w:val="a6"/>
        <w:shd w:val="clear" w:color="auto" w:fill="FFFFFF"/>
        <w:spacing w:after="0" w:line="520" w:lineRule="atLeast"/>
        <w:jc w:val="center"/>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第四章 </w:t>
      </w:r>
      <w:r>
        <w:rPr>
          <w:rStyle w:val="a5"/>
          <w:rFonts w:hint="eastAsia"/>
          <w:color w:val="333333"/>
          <w:sz w:val="28"/>
          <w:szCs w:val="28"/>
        </w:rPr>
        <w:t> </w:t>
      </w:r>
      <w:r>
        <w:rPr>
          <w:rStyle w:val="a5"/>
          <w:rFonts w:ascii="仿宋" w:eastAsia="仿宋" w:hAnsi="仿宋" w:cs="Arial" w:hint="eastAsia"/>
          <w:color w:val="333333"/>
          <w:sz w:val="28"/>
          <w:szCs w:val="28"/>
        </w:rPr>
        <w:t>附则</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 xml:space="preserve">第十六条 </w:t>
      </w:r>
      <w:r>
        <w:rPr>
          <w:rStyle w:val="a5"/>
          <w:rFonts w:hint="eastAsia"/>
          <w:color w:val="333333"/>
          <w:sz w:val="28"/>
          <w:szCs w:val="28"/>
        </w:rPr>
        <w:t> </w:t>
      </w:r>
      <w:r>
        <w:rPr>
          <w:rFonts w:ascii="仿宋" w:eastAsia="仿宋" w:hAnsi="仿宋" w:cs="Arial" w:hint="eastAsia"/>
          <w:color w:val="333333"/>
          <w:sz w:val="28"/>
          <w:szCs w:val="28"/>
        </w:rPr>
        <w:t>若事故责任人对事故的认定与处理有异议，可在接到《上海海事大学教学事故通知单》之日起5个工作日内向学校教学事故申诉委员会提出申诉。</w:t>
      </w:r>
    </w:p>
    <w:p w:rsidR="00FB678A" w:rsidRDefault="00FB678A" w:rsidP="00FB678A">
      <w:pPr>
        <w:pStyle w:val="a6"/>
        <w:shd w:val="clear" w:color="auto" w:fill="FFFFFF"/>
        <w:spacing w:after="0" w:line="520" w:lineRule="atLeast"/>
        <w:ind w:firstLine="551"/>
        <w:jc w:val="both"/>
        <w:rPr>
          <w:rFonts w:ascii="微软雅黑" w:eastAsia="微软雅黑" w:hAnsi="微软雅黑" w:cs="Arial" w:hint="eastAsia"/>
          <w:color w:val="333333"/>
          <w:sz w:val="13"/>
          <w:szCs w:val="13"/>
        </w:rPr>
      </w:pPr>
      <w:r>
        <w:rPr>
          <w:rStyle w:val="a5"/>
          <w:rFonts w:ascii="仿宋" w:eastAsia="仿宋" w:hAnsi="仿宋" w:cs="Arial" w:hint="eastAsia"/>
          <w:color w:val="333333"/>
          <w:sz w:val="28"/>
          <w:szCs w:val="28"/>
        </w:rPr>
        <w:t>第十七条</w:t>
      </w:r>
      <w:r>
        <w:rPr>
          <w:rStyle w:val="a5"/>
          <w:rFonts w:hint="eastAsia"/>
          <w:color w:val="333333"/>
          <w:sz w:val="28"/>
          <w:szCs w:val="28"/>
        </w:rPr>
        <w:t> </w:t>
      </w:r>
      <w:r>
        <w:rPr>
          <w:rStyle w:val="a5"/>
          <w:rFonts w:ascii="仿宋" w:eastAsia="仿宋" w:hAnsi="仿宋" w:cs="仿宋" w:hint="eastAsia"/>
          <w:color w:val="333333"/>
          <w:sz w:val="28"/>
          <w:szCs w:val="28"/>
        </w:rPr>
        <w:t xml:space="preserve"> </w:t>
      </w:r>
      <w:r>
        <w:rPr>
          <w:rFonts w:ascii="仿宋" w:eastAsia="仿宋" w:hAnsi="仿宋" w:cs="Arial" w:hint="eastAsia"/>
          <w:color w:val="333333"/>
          <w:sz w:val="28"/>
          <w:szCs w:val="28"/>
        </w:rPr>
        <w:t>本规定自发布之日起执行，原《上海海事大学教学事故认定与处理规定》（沪海大教〔2016〕271号）同时废止。本规定由教务处负责解释。</w:t>
      </w:r>
    </w:p>
    <w:p w:rsidR="00FB678A" w:rsidRPr="00FB678A" w:rsidRDefault="00FB678A" w:rsidP="00FB678A">
      <w:pPr>
        <w:jc w:val="center"/>
      </w:pPr>
    </w:p>
    <w:sectPr w:rsidR="00FB678A" w:rsidRPr="00FB67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4430" w:rsidRDefault="00114430" w:rsidP="00FB678A">
      <w:r>
        <w:separator/>
      </w:r>
    </w:p>
  </w:endnote>
  <w:endnote w:type="continuationSeparator" w:id="1">
    <w:p w:rsidR="00114430" w:rsidRDefault="00114430" w:rsidP="00FB67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4430" w:rsidRDefault="00114430" w:rsidP="00FB678A">
      <w:r>
        <w:separator/>
      </w:r>
    </w:p>
  </w:footnote>
  <w:footnote w:type="continuationSeparator" w:id="1">
    <w:p w:rsidR="00114430" w:rsidRDefault="00114430" w:rsidP="00FB67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678A"/>
    <w:rsid w:val="00114430"/>
    <w:rsid w:val="00FB67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67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678A"/>
    <w:rPr>
      <w:sz w:val="18"/>
      <w:szCs w:val="18"/>
    </w:rPr>
  </w:style>
  <w:style w:type="paragraph" w:styleId="a4">
    <w:name w:val="footer"/>
    <w:basedOn w:val="a"/>
    <w:link w:val="Char0"/>
    <w:uiPriority w:val="99"/>
    <w:semiHidden/>
    <w:unhideWhenUsed/>
    <w:rsid w:val="00FB67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678A"/>
    <w:rPr>
      <w:sz w:val="18"/>
      <w:szCs w:val="18"/>
    </w:rPr>
  </w:style>
  <w:style w:type="character" w:styleId="a5">
    <w:name w:val="Strong"/>
    <w:basedOn w:val="a0"/>
    <w:uiPriority w:val="22"/>
    <w:qFormat/>
    <w:rsid w:val="00FB678A"/>
    <w:rPr>
      <w:b/>
      <w:bCs/>
    </w:rPr>
  </w:style>
  <w:style w:type="paragraph" w:styleId="a6">
    <w:name w:val="Normal (Web)"/>
    <w:basedOn w:val="a"/>
    <w:uiPriority w:val="99"/>
    <w:semiHidden/>
    <w:unhideWhenUsed/>
    <w:rsid w:val="00FB678A"/>
    <w:pPr>
      <w:widowControl/>
      <w:spacing w:after="9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76664377">
      <w:bodyDiv w:val="1"/>
      <w:marLeft w:val="0"/>
      <w:marRight w:val="0"/>
      <w:marTop w:val="0"/>
      <w:marBottom w:val="0"/>
      <w:divBdr>
        <w:top w:val="none" w:sz="0" w:space="0" w:color="auto"/>
        <w:left w:val="none" w:sz="0" w:space="0" w:color="auto"/>
        <w:bottom w:val="none" w:sz="0" w:space="0" w:color="auto"/>
        <w:right w:val="none" w:sz="0" w:space="0" w:color="auto"/>
      </w:divBdr>
      <w:divsChild>
        <w:div w:id="1956209770">
          <w:marLeft w:val="0"/>
          <w:marRight w:val="0"/>
          <w:marTop w:val="0"/>
          <w:marBottom w:val="0"/>
          <w:divBdr>
            <w:top w:val="none" w:sz="0" w:space="0" w:color="auto"/>
            <w:left w:val="none" w:sz="0" w:space="0" w:color="auto"/>
            <w:bottom w:val="none" w:sz="0" w:space="0" w:color="auto"/>
            <w:right w:val="none" w:sz="0" w:space="0" w:color="auto"/>
          </w:divBdr>
          <w:divsChild>
            <w:div w:id="1901331279">
              <w:marLeft w:val="-91"/>
              <w:marRight w:val="-91"/>
              <w:marTop w:val="0"/>
              <w:marBottom w:val="0"/>
              <w:divBdr>
                <w:top w:val="none" w:sz="0" w:space="0" w:color="auto"/>
                <w:left w:val="none" w:sz="0" w:space="0" w:color="auto"/>
                <w:bottom w:val="none" w:sz="0" w:space="0" w:color="auto"/>
                <w:right w:val="none" w:sz="0" w:space="0" w:color="auto"/>
              </w:divBdr>
              <w:divsChild>
                <w:div w:id="1602954048">
                  <w:marLeft w:val="0"/>
                  <w:marRight w:val="0"/>
                  <w:marTop w:val="0"/>
                  <w:marBottom w:val="0"/>
                  <w:divBdr>
                    <w:top w:val="none" w:sz="0" w:space="0" w:color="auto"/>
                    <w:left w:val="none" w:sz="0" w:space="0" w:color="auto"/>
                    <w:bottom w:val="none" w:sz="0" w:space="0" w:color="auto"/>
                    <w:right w:val="none" w:sz="0" w:space="0" w:color="auto"/>
                  </w:divBdr>
                  <w:divsChild>
                    <w:div w:id="1630672346">
                      <w:marLeft w:val="0"/>
                      <w:marRight w:val="0"/>
                      <w:marTop w:val="0"/>
                      <w:marBottom w:val="0"/>
                      <w:divBdr>
                        <w:top w:val="none" w:sz="0" w:space="0" w:color="auto"/>
                        <w:left w:val="none" w:sz="0" w:space="0" w:color="auto"/>
                        <w:bottom w:val="none" w:sz="0" w:space="0" w:color="auto"/>
                        <w:right w:val="none" w:sz="0" w:space="0" w:color="auto"/>
                      </w:divBdr>
                      <w:divsChild>
                        <w:div w:id="1684093031">
                          <w:marLeft w:val="0"/>
                          <w:marRight w:val="0"/>
                          <w:marTop w:val="0"/>
                          <w:marBottom w:val="0"/>
                          <w:divBdr>
                            <w:top w:val="none" w:sz="0" w:space="0" w:color="auto"/>
                            <w:left w:val="none" w:sz="0" w:space="0" w:color="auto"/>
                            <w:bottom w:val="none" w:sz="0" w:space="0" w:color="auto"/>
                            <w:right w:val="none" w:sz="0" w:space="0" w:color="auto"/>
                          </w:divBdr>
                          <w:divsChild>
                            <w:div w:id="103700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497</Words>
  <Characters>2834</Characters>
  <Application>Microsoft Office Word</Application>
  <DocSecurity>0</DocSecurity>
  <Lines>23</Lines>
  <Paragraphs>6</Paragraphs>
  <ScaleCrop>false</ScaleCrop>
  <Company>Microsoft</Company>
  <LinksUpToDate>false</LinksUpToDate>
  <CharactersWithSpaces>3325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zhaowanying</dc:creator>
  <cp:keywords/>
  <dc:description/>
  <cp:lastModifiedBy>zhaowanying</cp:lastModifiedBy>
  <cp:revision>2</cp:revision>
  <dcterms:created xsi:type="dcterms:W3CDTF">2019-12-17T06:01:00Z</dcterms:created>
  <dcterms:modified xsi:type="dcterms:W3CDTF">2019-12-17T06:02:00Z</dcterms:modified>
</cp:coreProperties>
</file>