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hd w:val="clear" w:fill="FFFFFF"/>
        <w:spacing w:before="0" w:beforeAutospacing="0" w:after="150" w:afterAutospacing="0" w:line="500" w:lineRule="atLeast"/>
        <w:ind w:left="0" w:right="0" w:firstLine="0"/>
        <w:jc w:val="center"/>
        <w:rPr>
          <w:rFonts w:ascii="微软雅黑" w:hAnsi="微软雅黑" w:eastAsia="微软雅黑" w:cs="微软雅黑"/>
          <w:i w:val="0"/>
          <w:iCs w:val="0"/>
          <w:caps w:val="0"/>
          <w:color w:val="333333"/>
          <w:spacing w:val="0"/>
          <w:sz w:val="16"/>
          <w:szCs w:val="16"/>
        </w:rPr>
      </w:pPr>
      <w:r>
        <w:rPr>
          <w:rFonts w:ascii="方正小标宋简体" w:hAnsi="方正小标宋简体" w:eastAsia="方正小标宋简体" w:cs="方正小标宋简体"/>
          <w:i w:val="0"/>
          <w:iCs w:val="0"/>
          <w:caps w:val="0"/>
          <w:color w:val="FF0000"/>
          <w:spacing w:val="0"/>
          <w:sz w:val="44"/>
          <w:szCs w:val="44"/>
          <w:shd w:val="clear" w:fill="FFFFFF"/>
        </w:rPr>
        <w:t>关于印发《上海海事大学</w:t>
      </w:r>
      <w:r>
        <w:rPr>
          <w:rFonts w:hint="default" w:ascii="方正小标宋简体" w:hAnsi="方正小标宋简体" w:eastAsia="方正小标宋简体" w:cs="方正小标宋简体"/>
          <w:i w:val="0"/>
          <w:iCs w:val="0"/>
          <w:caps w:val="0"/>
          <w:color w:val="FF0000"/>
          <w:spacing w:val="0"/>
          <w:sz w:val="44"/>
          <w:szCs w:val="44"/>
          <w:shd w:val="clear" w:fill="FFFFFF"/>
          <w:lang w:val="en-US"/>
        </w:rPr>
        <w:t>2021</w:t>
      </w:r>
      <w:r>
        <w:rPr>
          <w:rFonts w:hint="default" w:ascii="方正小标宋简体" w:hAnsi="方正小标宋简体" w:eastAsia="方正小标宋简体" w:cs="方正小标宋简体"/>
          <w:i w:val="0"/>
          <w:iCs w:val="0"/>
          <w:caps w:val="0"/>
          <w:color w:val="FF0000"/>
          <w:spacing w:val="0"/>
          <w:sz w:val="44"/>
          <w:szCs w:val="44"/>
          <w:shd w:val="clear" w:fill="FFFFFF"/>
        </w:rPr>
        <w:t>年中层干部换届选拔任用工作实施方案》的通知</w:t>
      </w:r>
    </w:p>
    <w:p>
      <w:pPr>
        <w:pStyle w:val="4"/>
        <w:keepNext w:val="0"/>
        <w:keepLines w:val="0"/>
        <w:widowControl/>
        <w:suppressLineNumbers w:val="0"/>
        <w:shd w:val="clear" w:fill="FFFFFF"/>
        <w:spacing w:before="0" w:beforeAutospacing="0" w:after="0" w:afterAutospacing="0" w:line="500" w:lineRule="atLeast"/>
        <w:ind w:left="0" w:right="-126" w:firstLine="0"/>
        <w:jc w:val="center"/>
        <w:rPr>
          <w:rFonts w:hint="eastAsia" w:ascii="微软雅黑" w:hAnsi="微软雅黑" w:eastAsia="微软雅黑" w:cs="微软雅黑"/>
          <w:i w:val="0"/>
          <w:iCs w:val="0"/>
          <w:caps w:val="0"/>
          <w:color w:val="333333"/>
          <w:spacing w:val="0"/>
          <w:sz w:val="16"/>
          <w:szCs w:val="16"/>
        </w:rPr>
      </w:pPr>
      <w:r>
        <w:rPr>
          <w:rFonts w:ascii="仿宋_GB2312" w:hAnsi="微软雅黑" w:eastAsia="仿宋_GB2312" w:cs="仿宋_GB2312"/>
          <w:i w:val="0"/>
          <w:iCs w:val="0"/>
          <w:caps w:val="0"/>
          <w:color w:val="000000"/>
          <w:spacing w:val="0"/>
          <w:sz w:val="28"/>
          <w:szCs w:val="28"/>
          <w:shd w:val="clear" w:fill="FFFFFF"/>
        </w:rPr>
        <w:t>沪海大委〔2021〕110号</w:t>
      </w:r>
    </w:p>
    <w:p>
      <w:pPr>
        <w:pStyle w:val="4"/>
        <w:keepNext w:val="0"/>
        <w:keepLines w:val="0"/>
        <w:widowControl/>
        <w:suppressLineNumbers w:val="0"/>
        <w:shd w:val="clear" w:fill="FFFFFF"/>
        <w:spacing w:before="0" w:beforeAutospacing="0" w:after="0" w:afterAutospacing="0" w:line="440" w:lineRule="atLeast"/>
        <w:ind w:left="0" w:right="0" w:firstLine="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shd w:val="clear" w:fill="FFFFFF"/>
        </w:rPr>
        <w:t> </w:t>
      </w:r>
    </w:p>
    <w:p>
      <w:pPr>
        <w:pStyle w:val="4"/>
        <w:keepNext w:val="0"/>
        <w:keepLines w:val="0"/>
        <w:widowControl/>
        <w:suppressLineNumbers w:val="0"/>
        <w:shd w:val="clear" w:fill="FFFFFF"/>
        <w:spacing w:before="0" w:beforeAutospacing="0" w:after="0" w:afterAutospacing="0" w:line="520" w:lineRule="atLeast"/>
        <w:ind w:left="0" w:right="0" w:firstLine="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000000"/>
          <w:spacing w:val="0"/>
          <w:sz w:val="32"/>
          <w:szCs w:val="32"/>
          <w:shd w:val="clear" w:fill="FFFFFF"/>
        </w:rPr>
        <w:t>各学院（研究院）党委、党总支、直属党支部；</w:t>
      </w:r>
    </w:p>
    <w:p>
      <w:pPr>
        <w:pStyle w:val="4"/>
        <w:keepNext w:val="0"/>
        <w:keepLines w:val="0"/>
        <w:widowControl/>
        <w:suppressLineNumbers w:val="0"/>
        <w:shd w:val="clear" w:fill="FFFFFF"/>
        <w:spacing w:before="0" w:beforeAutospacing="0" w:after="0" w:afterAutospacing="0" w:line="520" w:lineRule="atLeast"/>
        <w:ind w:left="0" w:right="0" w:firstLine="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000000"/>
          <w:spacing w:val="0"/>
          <w:sz w:val="32"/>
          <w:szCs w:val="32"/>
          <w:shd w:val="clear" w:fill="FFFFFF"/>
        </w:rPr>
        <w:t>高技院、继教院、港湾学校党委；</w:t>
      </w:r>
    </w:p>
    <w:p>
      <w:pPr>
        <w:pStyle w:val="4"/>
        <w:keepNext w:val="0"/>
        <w:keepLines w:val="0"/>
        <w:widowControl/>
        <w:suppressLineNumbers w:val="0"/>
        <w:shd w:val="clear" w:fill="FFFFFF"/>
        <w:spacing w:before="0" w:beforeAutospacing="0" w:after="0" w:afterAutospacing="0" w:line="520" w:lineRule="atLeast"/>
        <w:ind w:left="0" w:right="0" w:firstLine="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000000"/>
          <w:spacing w:val="0"/>
          <w:sz w:val="32"/>
          <w:szCs w:val="32"/>
          <w:shd w:val="clear" w:fill="FFFFFF"/>
        </w:rPr>
        <w:t>校内各部门：</w:t>
      </w:r>
    </w:p>
    <w:p>
      <w:pPr>
        <w:pStyle w:val="4"/>
        <w:keepNext w:val="0"/>
        <w:keepLines w:val="0"/>
        <w:widowControl/>
        <w:suppressLineNumbers w:val="0"/>
        <w:shd w:val="clear" w:fill="FFFFFF"/>
        <w:spacing w:before="0" w:beforeAutospacing="0" w:after="0" w:afterAutospacing="0" w:line="52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经研究，现将《上海海事大学2021年中层干部换届选拔任用工作实施方案》印发给你们，请遵照执行。</w:t>
      </w:r>
    </w:p>
    <w:p>
      <w:pPr>
        <w:pStyle w:val="4"/>
        <w:keepNext w:val="0"/>
        <w:keepLines w:val="0"/>
        <w:widowControl/>
        <w:suppressLineNumbers w:val="0"/>
        <w:shd w:val="clear" w:fill="FFFFFF"/>
        <w:spacing w:before="0" w:beforeAutospacing="0" w:after="0" w:afterAutospacing="0" w:line="52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shd w:val="clear" w:fill="FFFFFF"/>
        </w:rPr>
        <w:t> </w:t>
      </w:r>
    </w:p>
    <w:p>
      <w:pPr>
        <w:pStyle w:val="4"/>
        <w:keepNext w:val="0"/>
        <w:keepLines w:val="0"/>
        <w:widowControl/>
        <w:suppressLineNumbers w:val="0"/>
        <w:shd w:val="clear" w:fill="FFFFFF"/>
        <w:spacing w:before="0" w:beforeAutospacing="0" w:after="0" w:afterAutospacing="0" w:line="52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附件：上海海事大学2021年中层干部换届选拔任用工作实施方案</w:t>
      </w:r>
    </w:p>
    <w:p>
      <w:pPr>
        <w:pStyle w:val="4"/>
        <w:keepNext w:val="0"/>
        <w:keepLines w:val="0"/>
        <w:widowControl/>
        <w:suppressLineNumbers w:val="0"/>
        <w:shd w:val="clear" w:fill="FFFFFF"/>
        <w:spacing w:before="0" w:beforeAutospacing="0" w:after="0" w:afterAutospacing="0" w:line="520" w:lineRule="atLeast"/>
        <w:ind w:left="0" w:right="0" w:firstLine="448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shd w:val="clear" w:fill="FFFFFF"/>
        </w:rPr>
        <w:t> </w:t>
      </w:r>
    </w:p>
    <w:p>
      <w:pPr>
        <w:pStyle w:val="4"/>
        <w:keepNext w:val="0"/>
        <w:keepLines w:val="0"/>
        <w:widowControl/>
        <w:suppressLineNumbers w:val="0"/>
        <w:shd w:val="clear" w:fill="FFFFFF"/>
        <w:spacing w:before="0" w:beforeAutospacing="0" w:after="0" w:afterAutospacing="0" w:line="520" w:lineRule="atLeast"/>
        <w:ind w:left="0" w:right="0" w:firstLine="4480"/>
        <w:jc w:val="right"/>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000000"/>
          <w:spacing w:val="0"/>
          <w:sz w:val="32"/>
          <w:szCs w:val="32"/>
          <w:shd w:val="clear" w:fill="FFFFFF"/>
        </w:rPr>
        <w:t>中共上海海事大学委员会</w:t>
      </w:r>
    </w:p>
    <w:p>
      <w:pPr>
        <w:pStyle w:val="4"/>
        <w:keepNext w:val="0"/>
        <w:keepLines w:val="0"/>
        <w:widowControl/>
        <w:suppressLineNumbers w:val="0"/>
        <w:shd w:val="clear" w:fill="FFFFFF"/>
        <w:spacing w:before="0" w:beforeAutospacing="0" w:after="0" w:afterAutospacing="0" w:line="520" w:lineRule="atLeast"/>
        <w:ind w:left="0" w:right="0" w:firstLine="0"/>
        <w:jc w:val="right"/>
        <w:rPr>
          <w:rFonts w:hint="eastAsia" w:ascii="仿宋_GB2312" w:hAnsi="微软雅黑" w:eastAsia="仿宋_GB2312" w:cs="仿宋_GB2312"/>
          <w:i w:val="0"/>
          <w:iCs w:val="0"/>
          <w:caps w:val="0"/>
          <w:color w:val="000000"/>
          <w:spacing w:val="0"/>
          <w:sz w:val="32"/>
          <w:szCs w:val="32"/>
          <w:shd w:val="clear" w:fill="FFFFFF"/>
        </w:rPr>
      </w:pPr>
      <w:r>
        <w:rPr>
          <w:rFonts w:hint="eastAsia" w:ascii="仿宋_GB2312" w:hAnsi="微软雅黑" w:eastAsia="仿宋_GB2312" w:cs="仿宋_GB2312"/>
          <w:i w:val="0"/>
          <w:iCs w:val="0"/>
          <w:caps w:val="0"/>
          <w:color w:val="000000"/>
          <w:spacing w:val="0"/>
          <w:sz w:val="32"/>
          <w:szCs w:val="32"/>
          <w:shd w:val="clear" w:fill="FFFFFF"/>
          <w:lang w:val="en-US"/>
        </w:rPr>
        <w:t>                                     2021</w:t>
      </w:r>
      <w:r>
        <w:rPr>
          <w:rFonts w:hint="eastAsia" w:ascii="仿宋_GB2312" w:hAnsi="微软雅黑" w:eastAsia="仿宋_GB2312" w:cs="仿宋_GB2312"/>
          <w:i w:val="0"/>
          <w:iCs w:val="0"/>
          <w:caps w:val="0"/>
          <w:color w:val="000000"/>
          <w:spacing w:val="0"/>
          <w:sz w:val="32"/>
          <w:szCs w:val="32"/>
          <w:shd w:val="clear" w:fill="FFFFFF"/>
        </w:rPr>
        <w:t>年9月24日</w:t>
      </w:r>
    </w:p>
    <w:p>
      <w:pPr>
        <w:rPr>
          <w:rFonts w:hint="eastAsia" w:ascii="仿宋_GB2312" w:hAnsi="微软雅黑" w:eastAsia="仿宋_GB2312" w:cs="仿宋_GB2312"/>
          <w:i w:val="0"/>
          <w:iCs w:val="0"/>
          <w:caps w:val="0"/>
          <w:color w:val="000000"/>
          <w:spacing w:val="0"/>
          <w:sz w:val="32"/>
          <w:szCs w:val="32"/>
          <w:shd w:val="clear" w:fill="FFFFFF"/>
        </w:rPr>
      </w:pPr>
      <w:r>
        <w:rPr>
          <w:rFonts w:hint="eastAsia" w:ascii="仿宋_GB2312" w:hAnsi="微软雅黑" w:eastAsia="仿宋_GB2312" w:cs="仿宋_GB2312"/>
          <w:i w:val="0"/>
          <w:iCs w:val="0"/>
          <w:caps w:val="0"/>
          <w:color w:val="000000"/>
          <w:spacing w:val="0"/>
          <w:sz w:val="32"/>
          <w:szCs w:val="32"/>
          <w:shd w:val="clear" w:fill="FFFFFF"/>
        </w:rPr>
        <w:br w:type="page"/>
      </w:r>
    </w:p>
    <w:p>
      <w:pPr>
        <w:pStyle w:val="4"/>
        <w:keepNext w:val="0"/>
        <w:keepLines w:val="0"/>
        <w:widowControl/>
        <w:suppressLineNumbers w:val="0"/>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shd w:val="clear" w:fill="FFFFFF"/>
        </w:rPr>
        <w:t> </w:t>
      </w:r>
    </w:p>
    <w:p>
      <w:pPr>
        <w:pStyle w:val="4"/>
        <w:keepNext w:val="0"/>
        <w:keepLines w:val="0"/>
        <w:widowControl/>
        <w:suppressLineNumbers w:val="0"/>
        <w:shd w:val="clear" w:fill="FFFFFF"/>
        <w:spacing w:before="0" w:beforeAutospacing="0" w:after="0" w:afterAutospacing="0"/>
        <w:ind w:left="0" w:right="0" w:firstLine="0"/>
        <w:jc w:val="center"/>
        <w:rPr>
          <w:rFonts w:hint="eastAsia" w:ascii="华文中宋" w:hAnsi="华文中宋" w:eastAsia="华文中宋" w:cs="华文中宋"/>
          <w:i w:val="0"/>
          <w:iCs w:val="0"/>
          <w:caps w:val="0"/>
          <w:color w:val="333333"/>
          <w:spacing w:val="0"/>
          <w:sz w:val="44"/>
          <w:szCs w:val="44"/>
        </w:rPr>
      </w:pPr>
      <w:r>
        <w:rPr>
          <w:rFonts w:hint="eastAsia" w:ascii="华文中宋" w:hAnsi="华文中宋" w:eastAsia="华文中宋" w:cs="华文中宋"/>
          <w:i w:val="0"/>
          <w:iCs w:val="0"/>
          <w:caps w:val="0"/>
          <w:color w:val="333333"/>
          <w:spacing w:val="0"/>
          <w:sz w:val="44"/>
          <w:szCs w:val="44"/>
          <w:shd w:val="clear" w:fill="FFFFFF"/>
        </w:rPr>
        <w:t>上海海事大学2021年中层干部换届选拔任用工作实施方案</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为深入贯彻新时代党的组织路线，进一步加强学校中层干部队伍建设，推进干部队伍革命化、年轻化、知识化、专业化，激励广大干部担当作为，凝聚干事创业合力，根据干部选拔任用工作有关规定，结合学校工作实际，经学校党委研究，决定开展新一轮中层干部换届选拔任用工作。</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ascii="黑体" w:hAnsi="宋体" w:eastAsia="黑体" w:cs="黑体"/>
          <w:i w:val="0"/>
          <w:iCs w:val="0"/>
          <w:caps w:val="0"/>
          <w:color w:val="333333"/>
          <w:spacing w:val="0"/>
          <w:sz w:val="32"/>
          <w:szCs w:val="32"/>
          <w:shd w:val="clear" w:fill="FFFFFF"/>
        </w:rPr>
        <w:t>一、指导思想</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以习近平新时代中国特色社会主义思想为指导，深入践行伟大建党精神，全面贯彻落实党的十九大和历次全会精神，坚持和加强党的全面领导，贯彻新时代党的建设总要求和新时代党的组织路线，以党的政治建设为统领，坚决贯彻新时代好干部标准，紧紧围绕新阶段、新形势、新任务需要，把握历史方位，厚植“比学赶超”意识，鼓励“创先争优”，锻造一支富有激情、勇于担当、善于作为的干部队伍，为把学校建设成为具有全球影响力的高水平海事大学提供坚强有力的组织保证。</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黑体" w:hAnsi="宋体" w:eastAsia="黑体" w:cs="黑体"/>
          <w:i w:val="0"/>
          <w:iCs w:val="0"/>
          <w:caps w:val="0"/>
          <w:color w:val="333333"/>
          <w:spacing w:val="0"/>
          <w:sz w:val="32"/>
          <w:szCs w:val="32"/>
          <w:shd w:val="clear" w:fill="FFFFFF"/>
        </w:rPr>
        <w:t>二、基本原则</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（一）党管干部；</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（二）德才兼备、以德为先；</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（三）事业为上、担当作为；</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（四）人岗相适、人事相宜；</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（五）公道正派、注重实绩、群众公认；</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（六）干部队伍年轻化；</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（七）依法依规办事。</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黑体" w:hAnsi="宋体" w:eastAsia="黑体" w:cs="黑体"/>
          <w:i w:val="0"/>
          <w:iCs w:val="0"/>
          <w:caps w:val="0"/>
          <w:color w:val="333333"/>
          <w:spacing w:val="0"/>
          <w:sz w:val="32"/>
          <w:szCs w:val="32"/>
          <w:shd w:val="clear" w:fill="FFFFFF"/>
        </w:rPr>
        <w:t>三、岗位任期</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lang w:val="en-US"/>
        </w:rPr>
        <w:t>1.</w:t>
      </w:r>
      <w:r>
        <w:rPr>
          <w:rFonts w:hint="eastAsia" w:ascii="仿宋_GB2312" w:hAnsi="微软雅黑" w:eastAsia="仿宋_GB2312" w:cs="仿宋_GB2312"/>
          <w:i w:val="0"/>
          <w:iCs w:val="0"/>
          <w:caps w:val="0"/>
          <w:color w:val="333333"/>
          <w:spacing w:val="0"/>
          <w:sz w:val="32"/>
          <w:szCs w:val="32"/>
          <w:shd w:val="clear" w:fill="FFFFFF"/>
        </w:rPr>
        <w:t>新一轮干部任期为三年，到法定退休年龄自然终止聘任，因工作需要学校党委另有安排的除外。任职日期自学校党委常委会决定之日起计算。任期内，学校党委可根据工作需要进行调整。</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lang w:val="en-US"/>
        </w:rPr>
        <w:t>2.1963</w:t>
      </w:r>
      <w:r>
        <w:rPr>
          <w:rFonts w:hint="eastAsia" w:ascii="仿宋_GB2312" w:hAnsi="微软雅黑" w:eastAsia="仿宋_GB2312" w:cs="仿宋_GB2312"/>
          <w:i w:val="0"/>
          <w:iCs w:val="0"/>
          <w:caps w:val="0"/>
          <w:color w:val="333333"/>
          <w:spacing w:val="0"/>
          <w:sz w:val="32"/>
          <w:szCs w:val="32"/>
          <w:shd w:val="clear" w:fill="FFFFFF"/>
        </w:rPr>
        <w:t>年9月30日以前出生的中层干部，原则上不再任用。</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lang w:val="en-US"/>
        </w:rPr>
        <w:t>3.2020</w:t>
      </w:r>
      <w:r>
        <w:rPr>
          <w:rFonts w:hint="eastAsia" w:ascii="仿宋_GB2312" w:hAnsi="微软雅黑" w:eastAsia="仿宋_GB2312" w:cs="仿宋_GB2312"/>
          <w:i w:val="0"/>
          <w:iCs w:val="0"/>
          <w:caps w:val="0"/>
          <w:color w:val="333333"/>
          <w:spacing w:val="0"/>
          <w:sz w:val="32"/>
          <w:szCs w:val="32"/>
          <w:shd w:val="clear" w:fill="FFFFFF"/>
        </w:rPr>
        <w:t>年9月30日之后新提任或新调整的中层干部，不参加新一轮换届选拔任用。</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lang w:val="en-US"/>
        </w:rPr>
        <w:t>4.</w:t>
      </w:r>
      <w:r>
        <w:rPr>
          <w:rFonts w:hint="eastAsia" w:ascii="仿宋_GB2312" w:hAnsi="微软雅黑" w:eastAsia="仿宋_GB2312" w:cs="仿宋_GB2312"/>
          <w:i w:val="0"/>
          <w:iCs w:val="0"/>
          <w:caps w:val="0"/>
          <w:color w:val="333333"/>
          <w:spacing w:val="0"/>
          <w:sz w:val="32"/>
          <w:szCs w:val="32"/>
          <w:shd w:val="clear" w:fill="FFFFFF"/>
        </w:rPr>
        <w:t>加大轮岗交流。加强机关职能部门干部与学院、二级单位干部之间交流，在同一岗位任职满三届或满十年的干部，原则上进行轮岗。重要岗位干部加大轮岗交流力度</w:t>
      </w:r>
      <w:r>
        <w:rPr>
          <w:rFonts w:hint="eastAsia" w:ascii="微软雅黑" w:hAnsi="微软雅黑" w:eastAsia="微软雅黑" w:cs="微软雅黑"/>
          <w:i w:val="0"/>
          <w:iCs w:val="0"/>
          <w:caps w:val="0"/>
          <w:color w:val="333333"/>
          <w:spacing w:val="0"/>
          <w:sz w:val="16"/>
          <w:szCs w:val="16"/>
          <w:shd w:val="clear" w:fill="FFFFFF"/>
        </w:rPr>
        <w:t> </w:t>
      </w:r>
      <w:r>
        <w:rPr>
          <w:rFonts w:hint="eastAsia" w:ascii="仿宋_GB2312" w:hAnsi="微软雅黑" w:eastAsia="仿宋_GB2312" w:cs="仿宋_GB2312"/>
          <w:i w:val="0"/>
          <w:iCs w:val="0"/>
          <w:caps w:val="0"/>
          <w:color w:val="333333"/>
          <w:spacing w:val="0"/>
          <w:sz w:val="32"/>
          <w:szCs w:val="32"/>
          <w:shd w:val="clear" w:fill="FFFFFF"/>
        </w:rPr>
        <w:t>。</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lang w:val="en-US"/>
        </w:rPr>
        <w:t>5.</w:t>
      </w:r>
      <w:r>
        <w:rPr>
          <w:rFonts w:hint="eastAsia" w:ascii="仿宋_GB2312" w:hAnsi="微软雅黑" w:eastAsia="仿宋_GB2312" w:cs="仿宋_GB2312"/>
          <w:i w:val="0"/>
          <w:iCs w:val="0"/>
          <w:caps w:val="0"/>
          <w:color w:val="333333"/>
          <w:spacing w:val="0"/>
          <w:sz w:val="32"/>
          <w:szCs w:val="32"/>
          <w:shd w:val="clear" w:fill="FFFFFF"/>
        </w:rPr>
        <w:t>大力推进干部队伍建设年轻化。</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黑体" w:hAnsi="宋体" w:eastAsia="黑体" w:cs="黑体"/>
          <w:i w:val="0"/>
          <w:iCs w:val="0"/>
          <w:caps w:val="0"/>
          <w:color w:val="333333"/>
          <w:spacing w:val="0"/>
          <w:sz w:val="32"/>
          <w:szCs w:val="32"/>
          <w:shd w:val="clear" w:fill="FFFFFF"/>
        </w:rPr>
        <w:t>四、任职条件</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lang w:val="en-US"/>
        </w:rPr>
        <w:t>1.</w:t>
      </w:r>
      <w:r>
        <w:rPr>
          <w:rFonts w:hint="eastAsia" w:ascii="仿宋_GB2312" w:hAnsi="微软雅黑" w:eastAsia="仿宋_GB2312" w:cs="仿宋_GB2312"/>
          <w:i w:val="0"/>
          <w:iCs w:val="0"/>
          <w:caps w:val="0"/>
          <w:color w:val="333333"/>
          <w:spacing w:val="0"/>
          <w:sz w:val="32"/>
          <w:szCs w:val="32"/>
          <w:shd w:val="clear" w:fill="FFFFFF"/>
        </w:rPr>
        <w:t>符合《党政领导干部选拔任用工作条例》、《事业单位领导人员管理暂行规定》及《上海市事业单位领导人员管理暂行办法》等文件规定的基本条件。</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lang w:val="en-US"/>
        </w:rPr>
        <w:t>2.</w:t>
      </w:r>
      <w:r>
        <w:rPr>
          <w:rFonts w:hint="eastAsia" w:ascii="仿宋_GB2312" w:hAnsi="微软雅黑" w:eastAsia="仿宋_GB2312" w:cs="仿宋_GB2312"/>
          <w:i w:val="0"/>
          <w:iCs w:val="0"/>
          <w:caps w:val="0"/>
          <w:color w:val="333333"/>
          <w:spacing w:val="0"/>
          <w:sz w:val="32"/>
          <w:szCs w:val="32"/>
          <w:shd w:val="clear" w:fill="FFFFFF"/>
        </w:rPr>
        <w:t>政治素质高，坚持以习近平新时代中国特色社会主义思想为指导，增强“四个意识”，坚定“四个自信”，做到“两个维护”；事业心和责任心强，敢于担当，具有较强的实干精神、创新精神、团结协作精神及综合统筹协调能力，具有良好的专业能力和专业精神。</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lang w:val="en-US"/>
        </w:rPr>
        <w:t>3.</w:t>
      </w:r>
      <w:r>
        <w:rPr>
          <w:rFonts w:hint="eastAsia" w:ascii="仿宋_GB2312" w:hAnsi="微软雅黑" w:eastAsia="仿宋_GB2312" w:cs="仿宋_GB2312"/>
          <w:i w:val="0"/>
          <w:iCs w:val="0"/>
          <w:caps w:val="0"/>
          <w:color w:val="333333"/>
          <w:spacing w:val="0"/>
          <w:sz w:val="32"/>
          <w:szCs w:val="32"/>
          <w:shd w:val="clear" w:fill="FFFFFF"/>
        </w:rPr>
        <w:t>具有正常履行岗位职责的身体条件，能保证必要的工作投入。</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lang w:val="en-US"/>
        </w:rPr>
        <w:t>4.</w:t>
      </w:r>
      <w:r>
        <w:rPr>
          <w:rFonts w:hint="eastAsia" w:ascii="仿宋_GB2312" w:hAnsi="微软雅黑" w:eastAsia="仿宋_GB2312" w:cs="仿宋_GB2312"/>
          <w:i w:val="0"/>
          <w:iCs w:val="0"/>
          <w:caps w:val="0"/>
          <w:color w:val="333333"/>
          <w:spacing w:val="0"/>
          <w:sz w:val="32"/>
          <w:szCs w:val="32"/>
          <w:shd w:val="clear" w:fill="FFFFFF"/>
        </w:rPr>
        <w:t>管理岗位干部（含相当于）提任副处级以上岗位的，一般应当具有五年以上工作经历。提任副处级岗位的，应当具有正科级岗位三年以上任职经历；从副处级提任正处级岗位的，应当具有副处级岗位两年以上任职经历。</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lang w:val="en-US"/>
        </w:rPr>
        <w:t>5.</w:t>
      </w:r>
      <w:r>
        <w:rPr>
          <w:rFonts w:hint="eastAsia" w:ascii="仿宋_GB2312" w:hAnsi="微软雅黑" w:eastAsia="仿宋_GB2312" w:cs="仿宋_GB2312"/>
          <w:i w:val="0"/>
          <w:iCs w:val="0"/>
          <w:caps w:val="0"/>
          <w:color w:val="333333"/>
          <w:spacing w:val="0"/>
          <w:sz w:val="32"/>
          <w:szCs w:val="32"/>
          <w:shd w:val="clear" w:fill="FFFFFF"/>
        </w:rPr>
        <w:t>专业技术人员直接提任领导干部的，应当具有相应的专业技术职务和一定的管理工作经历。其中提任副处级干部的，应当已经担任副高级专业技术职务或者五年以上中级专业技术职务；提任正处级干部的，一般应当已经担任正高级专业技术职务或者两年以上副高级专业技术职务。</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黑体" w:hAnsi="宋体" w:eastAsia="黑体" w:cs="黑体"/>
          <w:i w:val="0"/>
          <w:iCs w:val="0"/>
          <w:caps w:val="0"/>
          <w:color w:val="333333"/>
          <w:spacing w:val="0"/>
          <w:sz w:val="32"/>
          <w:szCs w:val="32"/>
          <w:shd w:val="clear" w:fill="FFFFFF"/>
        </w:rPr>
        <w:t>五、工作程序</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lang w:val="en-US"/>
        </w:rPr>
        <w:t>1.</w:t>
      </w:r>
      <w:r>
        <w:rPr>
          <w:rFonts w:hint="eastAsia" w:ascii="仿宋_GB2312" w:hAnsi="微软雅黑" w:eastAsia="仿宋_GB2312" w:cs="仿宋_GB2312"/>
          <w:i w:val="0"/>
          <w:iCs w:val="0"/>
          <w:caps w:val="0"/>
          <w:color w:val="333333"/>
          <w:spacing w:val="0"/>
          <w:sz w:val="32"/>
          <w:szCs w:val="32"/>
          <w:shd w:val="clear" w:fill="FFFFFF"/>
        </w:rPr>
        <w:t>学校党委发布《上海海事大学2021年中层干部换届选拔任用工作实施方案》，中层干部换届选拔任用工作正式启动。</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lang w:val="en-US"/>
        </w:rPr>
        <w:t>2.</w:t>
      </w:r>
      <w:r>
        <w:rPr>
          <w:rFonts w:hint="eastAsia" w:ascii="仿宋_GB2312" w:hAnsi="微软雅黑" w:eastAsia="仿宋_GB2312" w:cs="仿宋_GB2312"/>
          <w:i w:val="0"/>
          <w:iCs w:val="0"/>
          <w:caps w:val="0"/>
          <w:color w:val="333333"/>
          <w:spacing w:val="0"/>
          <w:sz w:val="32"/>
          <w:szCs w:val="32"/>
          <w:shd w:val="clear" w:fill="FFFFFF"/>
        </w:rPr>
        <w:t>学校党委召开全校中层干部会议，动员、部署中层干部换届工作。</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lang w:val="en-US"/>
        </w:rPr>
        <w:t>3.</w:t>
      </w:r>
      <w:r>
        <w:rPr>
          <w:rFonts w:hint="eastAsia" w:ascii="仿宋_GB2312" w:hAnsi="微软雅黑" w:eastAsia="仿宋_GB2312" w:cs="仿宋_GB2312"/>
          <w:i w:val="0"/>
          <w:iCs w:val="0"/>
          <w:caps w:val="0"/>
          <w:color w:val="333333"/>
          <w:spacing w:val="0"/>
          <w:sz w:val="32"/>
          <w:szCs w:val="32"/>
          <w:shd w:val="clear" w:fill="FFFFFF"/>
        </w:rPr>
        <w:t>根据岗位性质、工作需要和干部实际等情况，学校党委分期分批进行中层干部选拔任用工作。涉及须报上级审批的，按照有关规定进行。</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黑体" w:hAnsi="宋体" w:eastAsia="黑体" w:cs="黑体"/>
          <w:i w:val="0"/>
          <w:iCs w:val="0"/>
          <w:caps w:val="0"/>
          <w:color w:val="333333"/>
          <w:spacing w:val="0"/>
          <w:sz w:val="32"/>
          <w:szCs w:val="32"/>
          <w:shd w:val="clear" w:fill="FFFFFF"/>
        </w:rPr>
        <w:t>六、组织领导</w:t>
      </w:r>
    </w:p>
    <w:p>
      <w:pPr>
        <w:pStyle w:val="4"/>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成立中层干部换届选拔任用工作领导小组，成员如下：</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组  长：宋宝儒</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成  员：陆  靖、贺  莉、严大龙、李志鹏、施  欣、严  伟、栗建华</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领导小组下设办公室，办公室设在党委组织部。</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黑体" w:hAnsi="宋体" w:eastAsia="黑体" w:cs="黑体"/>
          <w:i w:val="0"/>
          <w:iCs w:val="0"/>
          <w:caps w:val="0"/>
          <w:color w:val="333333"/>
          <w:spacing w:val="0"/>
          <w:sz w:val="32"/>
          <w:szCs w:val="32"/>
          <w:shd w:val="clear" w:fill="FFFFFF"/>
        </w:rPr>
        <w:t>七、工作要求</w:t>
      </w:r>
    </w:p>
    <w:p>
      <w:pPr>
        <w:pStyle w:val="4"/>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ascii="楷体_GB2312" w:hAnsi="微软雅黑" w:eastAsia="楷体_GB2312" w:cs="楷体_GB2312"/>
          <w:b/>
          <w:bCs/>
          <w:i w:val="0"/>
          <w:iCs w:val="0"/>
          <w:caps w:val="0"/>
          <w:color w:val="333333"/>
          <w:spacing w:val="0"/>
          <w:sz w:val="32"/>
          <w:szCs w:val="32"/>
          <w:shd w:val="clear" w:fill="FFFFFF"/>
        </w:rPr>
        <w:t>1.提高站位，统一思想</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中层干部换届选拔任用工作是学校政治生活的一件大事，由学校党委统一领导，党委组织部负责具体实施。各二级单位党组织要提高站位，统一思想，按照学校党委的部署安排，积极配合做好换届各项工作，确保平稳有序。</w:t>
      </w:r>
    </w:p>
    <w:p>
      <w:pPr>
        <w:pStyle w:val="4"/>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default" w:ascii="楷体_GB2312" w:hAnsi="微软雅黑" w:eastAsia="楷体_GB2312" w:cs="楷体_GB2312"/>
          <w:b/>
          <w:bCs/>
          <w:i w:val="0"/>
          <w:iCs w:val="0"/>
          <w:caps w:val="0"/>
          <w:color w:val="333333"/>
          <w:spacing w:val="0"/>
          <w:sz w:val="32"/>
          <w:szCs w:val="32"/>
          <w:shd w:val="clear" w:fill="FFFFFF"/>
        </w:rPr>
        <w:t>2.顾全大局，服从安排</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广大干部要牢固树立大局意识和全局观念，讲政治、讲党性、守纪律、顾大局，妥善处理好换届与日常工作的关系，正确对待进退留转，尤其在调整期间要坚守岗位，认真履职，配合做好工作交接，确保学校各项工作平稳有序顺利开展。</w:t>
      </w:r>
    </w:p>
    <w:p>
      <w:pPr>
        <w:pStyle w:val="4"/>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ascii="楷体" w:hAnsi="楷体" w:eastAsia="楷体" w:cs="楷体"/>
          <w:b/>
          <w:bCs/>
          <w:i w:val="0"/>
          <w:iCs w:val="0"/>
          <w:caps w:val="0"/>
          <w:color w:val="333333"/>
          <w:spacing w:val="0"/>
          <w:sz w:val="32"/>
          <w:szCs w:val="32"/>
          <w:shd w:val="clear" w:fill="FFFFFF"/>
          <w:lang w:val="en-US"/>
        </w:rPr>
        <w:t>3.</w:t>
      </w:r>
      <w:r>
        <w:rPr>
          <w:rFonts w:hint="default" w:ascii="楷体_GB2312" w:hAnsi="微软雅黑" w:eastAsia="楷体_GB2312" w:cs="楷体_GB2312"/>
          <w:b/>
          <w:bCs/>
          <w:i w:val="0"/>
          <w:iCs w:val="0"/>
          <w:caps w:val="0"/>
          <w:color w:val="333333"/>
          <w:spacing w:val="0"/>
          <w:sz w:val="32"/>
          <w:szCs w:val="32"/>
          <w:shd w:val="clear" w:fill="FFFFFF"/>
        </w:rPr>
        <w:t>严肃纪律，严格程序</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各基层党组织和广大干部要严格遵守“十严禁”纪律要求，严格遵守廉洁自律有关规定。组织部门要统筹谋划、精心组织、有序推进，严守干部选拔任用规定，严格执行规范程序。</w:t>
      </w:r>
    </w:p>
    <w:p>
      <w:pPr>
        <w:pStyle w:val="4"/>
        <w:keepNext w:val="0"/>
        <w:keepLines w:val="0"/>
        <w:widowControl/>
        <w:suppressLineNumbers w:val="0"/>
        <w:shd w:val="clear" w:fill="FFFFFF"/>
        <w:spacing w:before="0" w:beforeAutospacing="0" w:after="0" w:afterAutospacing="0" w:line="600" w:lineRule="atLeast"/>
        <w:ind w:left="0" w:right="0" w:firstLine="643"/>
        <w:rPr>
          <w:rFonts w:hint="eastAsia" w:ascii="微软雅黑" w:hAnsi="微软雅黑" w:eastAsia="微软雅黑" w:cs="微软雅黑"/>
          <w:i w:val="0"/>
          <w:iCs w:val="0"/>
          <w:caps w:val="0"/>
          <w:color w:val="333333"/>
          <w:spacing w:val="0"/>
          <w:sz w:val="16"/>
          <w:szCs w:val="16"/>
        </w:rPr>
      </w:pPr>
      <w:r>
        <w:rPr>
          <w:rFonts w:hint="eastAsia" w:ascii="楷体" w:hAnsi="楷体" w:eastAsia="楷体" w:cs="楷体"/>
          <w:b/>
          <w:bCs/>
          <w:i w:val="0"/>
          <w:iCs w:val="0"/>
          <w:caps w:val="0"/>
          <w:color w:val="333333"/>
          <w:spacing w:val="0"/>
          <w:sz w:val="32"/>
          <w:szCs w:val="32"/>
          <w:shd w:val="clear" w:fill="FFFFFF"/>
          <w:lang w:val="en-US"/>
        </w:rPr>
        <w:t>4.</w:t>
      </w:r>
      <w:r>
        <w:rPr>
          <w:rFonts w:hint="default" w:ascii="楷体_GB2312" w:hAnsi="微软雅黑" w:eastAsia="楷体_GB2312" w:cs="楷体_GB2312"/>
          <w:b/>
          <w:bCs/>
          <w:i w:val="0"/>
          <w:iCs w:val="0"/>
          <w:caps w:val="0"/>
          <w:color w:val="333333"/>
          <w:spacing w:val="0"/>
          <w:sz w:val="32"/>
          <w:szCs w:val="32"/>
          <w:shd w:val="clear" w:fill="FFFFFF"/>
        </w:rPr>
        <w:t>加强监督，匡正风气</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认真贯彻执行《干部选拔任用工作监督检查和责任追究办法》等监督制度，对在换届工作中，违反换届工作纪律，出现通风报信、跑风漏气、泄密失密等问题的，一律严肃追究相关责任。纪委（监察专员办公室）综合办公室和干部群众要加强对干部选拔任用工作的监督，提高选人用人公信度，营造风清气正的用人环境。</w:t>
      </w:r>
    </w:p>
    <w:p>
      <w:pPr>
        <w:pStyle w:val="4"/>
        <w:keepNext w:val="0"/>
        <w:keepLines w:val="0"/>
        <w:widowControl/>
        <w:suppressLineNumbers w:val="0"/>
        <w:shd w:val="clear" w:fill="FFFFFF"/>
        <w:spacing w:before="0" w:beforeAutospacing="0" w:after="0" w:afterAutospacing="0" w:line="600" w:lineRule="atLeast"/>
        <w:ind w:left="0" w:right="0" w:firstLine="640"/>
        <w:jc w:val="righ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shd w:val="clear" w:fill="FFFFFF"/>
        </w:rPr>
        <w:t> </w:t>
      </w:r>
    </w:p>
    <w:p>
      <w:pPr>
        <w:pStyle w:val="4"/>
        <w:keepNext w:val="0"/>
        <w:keepLines w:val="0"/>
        <w:widowControl/>
        <w:suppressLineNumbers w:val="0"/>
        <w:shd w:val="clear" w:fill="FFFFFF"/>
        <w:spacing w:before="0" w:beforeAutospacing="0" w:after="0" w:afterAutospacing="0" w:line="600" w:lineRule="atLeast"/>
        <w:ind w:left="0" w:right="0" w:firstLine="640"/>
        <w:rPr>
          <w:rFonts w:hint="eastAsia" w:ascii="微软雅黑" w:hAnsi="微软雅黑" w:eastAsia="微软雅黑" w:cs="微软雅黑"/>
          <w:i w:val="0"/>
          <w:iCs w:val="0"/>
          <w:caps w:val="0"/>
          <w:color w:val="333333"/>
          <w:spacing w:val="0"/>
          <w:sz w:val="16"/>
          <w:szCs w:val="16"/>
        </w:rPr>
      </w:pPr>
      <w:r>
        <w:rPr>
          <w:rFonts w:hint="eastAsia" w:ascii="仿宋_GB2312" w:hAnsi="微软雅黑" w:eastAsia="仿宋_GB2312" w:cs="仿宋_GB2312"/>
          <w:i w:val="0"/>
          <w:iCs w:val="0"/>
          <w:caps w:val="0"/>
          <w:color w:val="333333"/>
          <w:spacing w:val="0"/>
          <w:sz w:val="32"/>
          <w:szCs w:val="32"/>
          <w:shd w:val="clear" w:fill="FFFFFF"/>
        </w:rPr>
        <w:t>附件：上海海事大学2021年中层干部岗位设置一览表</w:t>
      </w:r>
    </w:p>
    <w:p>
      <w:pPr>
        <w:pStyle w:val="4"/>
        <w:keepNext w:val="0"/>
        <w:keepLines w:val="0"/>
        <w:widowControl/>
        <w:suppressLineNumbers w:val="0"/>
        <w:shd w:val="clear" w:fill="FFFFFF"/>
        <w:spacing w:before="0" w:beforeAutospacing="0" w:after="0" w:afterAutospacing="0" w:line="440" w:lineRule="atLeast"/>
        <w:ind w:left="0" w:right="0" w:firstLine="560"/>
        <w:rPr>
          <w:rFonts w:ascii="仿宋" w:hAnsi="仿宋" w:eastAsia="仿宋" w:cs="仿宋"/>
          <w:i w:val="0"/>
          <w:iCs w:val="0"/>
          <w:caps w:val="0"/>
          <w:color w:val="000000"/>
          <w:spacing w:val="0"/>
          <w:sz w:val="28"/>
          <w:szCs w:val="28"/>
          <w:u w:val="single"/>
          <w:shd w:val="clear" w:fill="FFFFFF"/>
        </w:rPr>
      </w:pPr>
    </w:p>
    <w:p>
      <w:pPr>
        <w:pStyle w:val="4"/>
        <w:keepNext w:val="0"/>
        <w:keepLines w:val="0"/>
        <w:widowControl/>
        <w:suppressLineNumbers w:val="0"/>
        <w:shd w:val="clear" w:fill="FFFFFF"/>
        <w:spacing w:before="0" w:beforeAutospacing="0" w:after="0" w:afterAutospacing="0" w:line="440" w:lineRule="atLeast"/>
        <w:ind w:left="0" w:right="0" w:firstLine="560"/>
        <w:rPr>
          <w:rFonts w:ascii="仿宋" w:hAnsi="仿宋" w:eastAsia="仿宋" w:cs="仿宋"/>
          <w:i w:val="0"/>
          <w:iCs w:val="0"/>
          <w:caps w:val="0"/>
          <w:color w:val="000000"/>
          <w:spacing w:val="0"/>
          <w:sz w:val="28"/>
          <w:szCs w:val="28"/>
          <w:u w:val="single"/>
          <w:shd w:val="clear" w:fill="FFFFFF"/>
        </w:rPr>
      </w:pPr>
    </w:p>
    <w:p>
      <w:pPr>
        <w:rPr>
          <w:rFonts w:ascii="仿宋" w:hAnsi="仿宋" w:eastAsia="仿宋" w:cs="仿宋"/>
          <w:i w:val="0"/>
          <w:iCs w:val="0"/>
          <w:caps w:val="0"/>
          <w:color w:val="000000"/>
          <w:spacing w:val="0"/>
          <w:sz w:val="28"/>
          <w:szCs w:val="28"/>
          <w:u w:val="single"/>
          <w:shd w:val="clear" w:fill="FFFFFF"/>
        </w:rPr>
      </w:pPr>
    </w:p>
    <w:p>
      <w:pPr>
        <w:rPr>
          <w:rFonts w:ascii="仿宋" w:hAnsi="仿宋" w:eastAsia="仿宋" w:cs="仿宋"/>
          <w:i w:val="0"/>
          <w:iCs w:val="0"/>
          <w:caps w:val="0"/>
          <w:color w:val="000000"/>
          <w:spacing w:val="0"/>
          <w:sz w:val="28"/>
          <w:szCs w:val="28"/>
          <w:u w:val="single"/>
          <w:shd w:val="clear" w:fill="FFFFFF"/>
        </w:rPr>
      </w:pPr>
    </w:p>
    <w:p>
      <w:pPr>
        <w:rPr>
          <w:rFonts w:ascii="仿宋" w:hAnsi="仿宋" w:eastAsia="仿宋" w:cs="仿宋"/>
          <w:i w:val="0"/>
          <w:iCs w:val="0"/>
          <w:caps w:val="0"/>
          <w:color w:val="000000"/>
          <w:spacing w:val="0"/>
          <w:sz w:val="28"/>
          <w:szCs w:val="28"/>
          <w:u w:val="single"/>
          <w:shd w:val="clear" w:fill="FFFFFF"/>
        </w:rPr>
      </w:pPr>
    </w:p>
    <w:p>
      <w:pPr>
        <w:rPr>
          <w:rFonts w:ascii="仿宋" w:hAnsi="仿宋" w:eastAsia="仿宋" w:cs="仿宋"/>
          <w:i w:val="0"/>
          <w:iCs w:val="0"/>
          <w:caps w:val="0"/>
          <w:color w:val="000000"/>
          <w:spacing w:val="0"/>
          <w:sz w:val="28"/>
          <w:szCs w:val="28"/>
          <w:u w:val="single"/>
          <w:shd w:val="clear" w:fill="FFFFFF"/>
        </w:rPr>
      </w:pPr>
    </w:p>
    <w:p>
      <w:pPr>
        <w:rPr>
          <w:rFonts w:ascii="仿宋" w:hAnsi="仿宋" w:eastAsia="仿宋" w:cs="仿宋"/>
          <w:i w:val="0"/>
          <w:iCs w:val="0"/>
          <w:caps w:val="0"/>
          <w:color w:val="000000"/>
          <w:spacing w:val="0"/>
          <w:sz w:val="28"/>
          <w:szCs w:val="28"/>
          <w:u w:val="single"/>
          <w:shd w:val="clear" w:fill="FFFFFF"/>
        </w:rPr>
      </w:pPr>
    </w:p>
    <w:p>
      <w:r>
        <w:rPr>
          <w:rFonts w:ascii="仿宋" w:hAnsi="仿宋" w:eastAsia="仿宋" w:cs="仿宋"/>
          <w:i w:val="0"/>
          <w:iCs w:val="0"/>
          <w:caps w:val="0"/>
          <w:color w:val="000000"/>
          <w:spacing w:val="0"/>
          <w:sz w:val="28"/>
          <w:szCs w:val="28"/>
          <w:u w:val="single"/>
          <w:shd w:val="clear" w:fill="FFFFFF"/>
        </w:rPr>
        <w:t>中共上海海事大学委员会办公室           2021年9月24日印发</w:t>
      </w:r>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33591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3359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6.45pt;width:144pt;mso-position-horizontal:center;mso-position-horizontal-relative:margin;mso-wrap-style:none;z-index:251659264;mso-width-relative:page;mso-height-relative:page;" filled="f" stroked="f" coordsize="21600,21600" o:gfxdata="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coEpnUAAAABAEAAA8AAAAAAAAAAQAgAAAAIgAAAGRycy9kb3ducmV2Lnht&#10;bFBLAQIUABQAAAAIAIdO4kB9BzoxNgIAAGAEAAAOAAAAAAAAAAEAIAAAACMBAABkcnMvZTJvRG9j&#10;LnhtbFBLBQYAAAAABgAGAFkBAADLBQAAAAA=&#10;">
              <v:fill on="f" focussize="0,0"/>
              <v:stroke on="f" weight="0.5pt"/>
              <v:imagedata o:title=""/>
              <o:lock v:ext="edit" aspectratio="f"/>
              <v:textbox inset="0mm,0mm,0mm,0mm">
                <w:txbxContent>
                  <w:p>
                    <w:pPr>
                      <w:pStyle w:val="2"/>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1"/>
      </w:pBdr>
      <w:snapToGrid w:val="0"/>
      <w:spacing w:before="72" w:beforeLines="30" w:after="144" w:afterLines="60" w:line="240" w:lineRule="atLeast"/>
      <w:ind w:firstLine="360" w:firstLineChars="200"/>
      <w:jc w:val="center"/>
      <w:rPr>
        <w:rFonts w:ascii="Calibri" w:hAnsi="Calibri" w:eastAsia="宋体" w:cs="Times New Roman"/>
        <w:kern w:val="2"/>
        <w:sz w:val="24"/>
        <w:szCs w:val="24"/>
        <w:lang w:val="en-US" w:eastAsia="zh-CN" w:bidi="ar-SA"/>
      </w:rPr>
    </w:pPr>
    <w:bookmarkStart w:id="0" w:name="_GoBack"/>
    <w:r>
      <w:rPr>
        <w:rFonts w:hint="eastAsia" w:ascii="华文中宋" w:hAnsi="华文中宋" w:eastAsia="华文中宋" w:cs="Times New Roman"/>
        <w:b/>
        <w:kern w:val="2"/>
        <w:sz w:val="18"/>
        <w:szCs w:val="21"/>
        <w:lang w:val="en-US" w:eastAsia="zh-CN" w:bidi="ar-SA"/>
      </w:rPr>
      <w:drawing>
        <wp:anchor distT="0" distB="0" distL="114300" distR="114300" simplePos="0" relativeHeight="251660288" behindDoc="1" locked="0" layoutInCell="1" allowOverlap="1">
          <wp:simplePos x="0" y="0"/>
          <wp:positionH relativeFrom="column">
            <wp:posOffset>11430</wp:posOffset>
          </wp:positionH>
          <wp:positionV relativeFrom="paragraph">
            <wp:posOffset>73025</wp:posOffset>
          </wp:positionV>
          <wp:extent cx="1268095" cy="228600"/>
          <wp:effectExtent l="0" t="0" r="12065" b="0"/>
          <wp:wrapTight wrapText="bothSides">
            <wp:wrapPolygon>
              <wp:start x="0" y="0"/>
              <wp:lineTo x="0" y="20160"/>
              <wp:lineTo x="21286" y="20160"/>
              <wp:lineTo x="21286" y="0"/>
              <wp:lineTo x="0" y="0"/>
            </wp:wrapPolygon>
          </wp:wrapTight>
          <wp:docPr id="3" name="图片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3"/>
                  <pic:cNvPicPr>
                    <a:picLocks noChangeAspect="1"/>
                  </pic:cNvPicPr>
                </pic:nvPicPr>
                <pic:blipFill>
                  <a:blip r:embed="rId1"/>
                  <a:stretch>
                    <a:fillRect/>
                  </a:stretch>
                </pic:blipFill>
                <pic:spPr>
                  <a:xfrm>
                    <a:off x="0" y="0"/>
                    <a:ext cx="1268095" cy="228600"/>
                  </a:xfrm>
                  <a:prstGeom prst="rect">
                    <a:avLst/>
                  </a:prstGeom>
                  <a:noFill/>
                  <a:ln>
                    <a:noFill/>
                  </a:ln>
                </pic:spPr>
              </pic:pic>
            </a:graphicData>
          </a:graphic>
        </wp:anchor>
      </w:drawing>
    </w:r>
    <w:bookmarkEnd w:id="0"/>
    <w:r>
      <w:rPr>
        <w:rFonts w:hint="eastAsia" w:ascii="华文中宋" w:hAnsi="华文中宋" w:eastAsia="华文中宋" w:cs="Times New Roman"/>
        <w:b/>
        <w:kern w:val="2"/>
        <w:sz w:val="21"/>
        <w:szCs w:val="21"/>
        <w:lang w:val="en-US" w:eastAsia="zh-CN" w:bidi="ar-SA"/>
      </w:rPr>
      <w:t xml:space="preserve">                  </w:t>
    </w:r>
    <w:r>
      <w:rPr>
        <w:rFonts w:hint="eastAsia" w:ascii="华文中宋" w:hAnsi="华文中宋" w:eastAsia="华文中宋" w:cs="Times New Roman"/>
        <w:b/>
        <w:kern w:val="2"/>
        <w:sz w:val="24"/>
        <w:szCs w:val="24"/>
        <w:lang w:val="en-US" w:eastAsia="zh-CN" w:bidi="ar-SA"/>
      </w:rPr>
      <w:t>上海市高校文明校园创建材料</w:t>
    </w:r>
  </w:p>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0MjllNTY3MDFkOWEzYmUwNDEwM2UwZDViMTJmMGIifQ=="/>
  </w:docVars>
  <w:rsids>
    <w:rsidRoot w:val="00000000"/>
    <w:rsid w:val="21F851F5"/>
    <w:rsid w:val="62404CA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2051</Words>
  <Characters>2109</Characters>
  <Lines>0</Lines>
  <Paragraphs>0</Paragraphs>
  <TotalTime>0</TotalTime>
  <ScaleCrop>false</ScaleCrop>
  <LinksUpToDate>false</LinksUpToDate>
  <CharactersWithSpaces>2175</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cybde</dc:creator>
  <cp:lastModifiedBy>邹小鱼鱼鱼呀</cp:lastModifiedBy>
  <dcterms:modified xsi:type="dcterms:W3CDTF">2022-08-08T10:33:56Z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756189E3F3744F91A3057C9DC8F26E9C</vt:lpwstr>
  </property>
</Properties>
</file>